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A63" w:rsidRPr="00C33A0B" w:rsidRDefault="00491A63" w:rsidP="006339F9">
      <w:pPr>
        <w:autoSpaceDE w:val="0"/>
        <w:autoSpaceDN w:val="0"/>
        <w:adjustRightInd w:val="0"/>
        <w:spacing w:after="0" w:line="360" w:lineRule="auto"/>
        <w:jc w:val="center"/>
        <w:rPr>
          <w:rFonts w:ascii="Book Antiqua" w:hAnsi="Book Antiqua" w:cs="Times New Roman"/>
          <w:color w:val="000000"/>
          <w:sz w:val="28"/>
          <w:szCs w:val="28"/>
        </w:rPr>
      </w:pPr>
      <w:r w:rsidRPr="00C33A0B">
        <w:rPr>
          <w:rFonts w:ascii="Book Antiqua" w:eastAsia="Arial Unicode MS" w:hAnsi="Book Antiqua" w:cs="Times New Roman"/>
          <w:noProof/>
          <w:sz w:val="28"/>
          <w:szCs w:val="28"/>
          <w:lang w:eastAsia="it-IT"/>
        </w:rPr>
        <w:drawing>
          <wp:inline distT="0" distB="0" distL="0" distR="0">
            <wp:extent cx="657225" cy="1000125"/>
            <wp:effectExtent l="19050" t="0" r="9525" b="0"/>
            <wp:docPr id="1" name="Immagine 1" descr="logo%20anci%20do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anci%20dorato"/>
                    <pic:cNvPicPr>
                      <a:picLocks noChangeAspect="1" noChangeArrowheads="1"/>
                    </pic:cNvPicPr>
                  </pic:nvPicPr>
                  <pic:blipFill>
                    <a:blip r:embed="rId8" cstate="print"/>
                    <a:srcRect/>
                    <a:stretch>
                      <a:fillRect/>
                    </a:stretch>
                  </pic:blipFill>
                  <pic:spPr bwMode="auto">
                    <a:xfrm>
                      <a:off x="0" y="0"/>
                      <a:ext cx="657225" cy="1000125"/>
                    </a:xfrm>
                    <a:prstGeom prst="rect">
                      <a:avLst/>
                    </a:prstGeom>
                    <a:noFill/>
                    <a:ln w="9525">
                      <a:noFill/>
                      <a:miter lim="800000"/>
                      <a:headEnd/>
                      <a:tailEnd/>
                    </a:ln>
                  </pic:spPr>
                </pic:pic>
              </a:graphicData>
            </a:graphic>
          </wp:inline>
        </w:drawing>
      </w:r>
    </w:p>
    <w:p w:rsidR="00491A63" w:rsidRPr="00C33A0B" w:rsidRDefault="00491A63" w:rsidP="006339F9">
      <w:pPr>
        <w:autoSpaceDE w:val="0"/>
        <w:autoSpaceDN w:val="0"/>
        <w:adjustRightInd w:val="0"/>
        <w:spacing w:after="0" w:line="360" w:lineRule="auto"/>
        <w:jc w:val="center"/>
        <w:rPr>
          <w:rFonts w:ascii="Book Antiqua" w:hAnsi="Book Antiqua" w:cs="Times New Roman"/>
          <w:color w:val="000000"/>
          <w:sz w:val="28"/>
          <w:szCs w:val="28"/>
        </w:rPr>
      </w:pPr>
    </w:p>
    <w:p w:rsidR="00491A63" w:rsidRDefault="00491A63" w:rsidP="006339F9">
      <w:pPr>
        <w:autoSpaceDE w:val="0"/>
        <w:autoSpaceDN w:val="0"/>
        <w:adjustRightInd w:val="0"/>
        <w:spacing w:after="0" w:line="360" w:lineRule="auto"/>
        <w:jc w:val="center"/>
        <w:rPr>
          <w:rFonts w:ascii="Book Antiqua" w:hAnsi="Book Antiqua" w:cs="Times New Roman"/>
          <w:color w:val="000000"/>
          <w:sz w:val="28"/>
          <w:szCs w:val="28"/>
        </w:rPr>
      </w:pPr>
    </w:p>
    <w:p w:rsidR="00491A63" w:rsidRPr="0061591F" w:rsidRDefault="00491A63" w:rsidP="00D6178C">
      <w:pPr>
        <w:pBdr>
          <w:top w:val="single" w:sz="4" w:space="1" w:color="auto"/>
          <w:left w:val="single" w:sz="4" w:space="4" w:color="auto"/>
          <w:bottom w:val="single" w:sz="4" w:space="0" w:color="auto"/>
          <w:right w:val="single" w:sz="4" w:space="4" w:color="auto"/>
        </w:pBdr>
        <w:shd w:val="clear" w:color="auto" w:fill="F2F2F2" w:themeFill="background1" w:themeFillShade="F2"/>
        <w:autoSpaceDE w:val="0"/>
        <w:autoSpaceDN w:val="0"/>
        <w:adjustRightInd w:val="0"/>
        <w:spacing w:after="0" w:line="360" w:lineRule="auto"/>
        <w:jc w:val="center"/>
        <w:rPr>
          <w:rFonts w:ascii="Book Antiqua" w:hAnsi="Book Antiqua" w:cs="Times New Roman"/>
          <w:b/>
          <w:color w:val="000000"/>
          <w:sz w:val="36"/>
          <w:szCs w:val="36"/>
        </w:rPr>
      </w:pPr>
      <w:r w:rsidRPr="0061591F">
        <w:rPr>
          <w:rFonts w:ascii="Book Antiqua" w:hAnsi="Book Antiqua" w:cs="Times New Roman"/>
          <w:b/>
          <w:color w:val="000000"/>
          <w:sz w:val="36"/>
          <w:szCs w:val="36"/>
        </w:rPr>
        <w:t>AS2111</w:t>
      </w:r>
    </w:p>
    <w:p w:rsidR="00C33A0B" w:rsidRPr="00C33A0B" w:rsidRDefault="00491A63" w:rsidP="00D6178C">
      <w:pPr>
        <w:pStyle w:val="Default"/>
        <w:pBdr>
          <w:top w:val="single" w:sz="4" w:space="1"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Book Antiqua" w:hAnsi="Book Antiqua"/>
          <w:sz w:val="28"/>
          <w:szCs w:val="28"/>
        </w:rPr>
      </w:pPr>
      <w:r w:rsidRPr="0061591F">
        <w:rPr>
          <w:rFonts w:ascii="Book Antiqua" w:hAnsi="Book Antiqua"/>
          <w:b/>
          <w:sz w:val="36"/>
          <w:szCs w:val="36"/>
        </w:rPr>
        <w:t>Disposizioni per la formazione del bilancio annu</w:t>
      </w:r>
      <w:r w:rsidR="00A70E41" w:rsidRPr="0061591F">
        <w:rPr>
          <w:rFonts w:ascii="Book Antiqua" w:hAnsi="Book Antiqua"/>
          <w:b/>
          <w:sz w:val="36"/>
          <w:szCs w:val="36"/>
        </w:rPr>
        <w:t>ale e pluriennale dello Stato (L</w:t>
      </w:r>
      <w:r w:rsidRPr="0061591F">
        <w:rPr>
          <w:rFonts w:ascii="Book Antiqua" w:hAnsi="Book Antiqua"/>
          <w:b/>
          <w:sz w:val="36"/>
          <w:szCs w:val="36"/>
        </w:rPr>
        <w:t>egge di stabilità 2016)</w:t>
      </w:r>
    </w:p>
    <w:p w:rsidR="00491A63" w:rsidRPr="00C33A0B" w:rsidRDefault="00491A63" w:rsidP="006339F9">
      <w:pPr>
        <w:pStyle w:val="Default"/>
        <w:spacing w:line="360" w:lineRule="auto"/>
        <w:jc w:val="center"/>
        <w:rPr>
          <w:rFonts w:ascii="Book Antiqua" w:hAnsi="Book Antiqua"/>
          <w:sz w:val="28"/>
          <w:szCs w:val="28"/>
        </w:rPr>
      </w:pPr>
    </w:p>
    <w:p w:rsidR="00491A63" w:rsidRPr="00C33A0B" w:rsidRDefault="00491A63" w:rsidP="006339F9">
      <w:pPr>
        <w:pStyle w:val="Default"/>
        <w:spacing w:line="360" w:lineRule="auto"/>
        <w:jc w:val="center"/>
        <w:rPr>
          <w:rFonts w:ascii="Book Antiqua" w:hAnsi="Book Antiqua"/>
          <w:sz w:val="28"/>
          <w:szCs w:val="28"/>
        </w:rPr>
      </w:pPr>
    </w:p>
    <w:p w:rsidR="00491A63" w:rsidRPr="00C33A0B" w:rsidRDefault="00491A63" w:rsidP="006339F9">
      <w:pPr>
        <w:pStyle w:val="Default"/>
        <w:spacing w:line="360" w:lineRule="auto"/>
        <w:jc w:val="center"/>
        <w:rPr>
          <w:rFonts w:ascii="Book Antiqua" w:hAnsi="Book Antiqua"/>
          <w:sz w:val="28"/>
          <w:szCs w:val="28"/>
        </w:rPr>
      </w:pPr>
    </w:p>
    <w:p w:rsidR="00491A63" w:rsidRPr="00C33A0B" w:rsidRDefault="00491A63" w:rsidP="006339F9">
      <w:pPr>
        <w:pStyle w:val="Default"/>
        <w:spacing w:line="360" w:lineRule="auto"/>
        <w:jc w:val="center"/>
        <w:rPr>
          <w:rFonts w:ascii="Book Antiqua" w:hAnsi="Book Antiqua"/>
          <w:sz w:val="28"/>
          <w:szCs w:val="28"/>
        </w:rPr>
      </w:pPr>
    </w:p>
    <w:p w:rsidR="0061591F" w:rsidRDefault="00491A63" w:rsidP="006339F9">
      <w:pPr>
        <w:pStyle w:val="Default"/>
        <w:spacing w:line="360" w:lineRule="auto"/>
        <w:jc w:val="center"/>
        <w:rPr>
          <w:rFonts w:ascii="Book Antiqua" w:hAnsi="Book Antiqua"/>
          <w:sz w:val="28"/>
          <w:szCs w:val="28"/>
        </w:rPr>
      </w:pPr>
      <w:r w:rsidRPr="00C33A0B">
        <w:rPr>
          <w:rFonts w:ascii="Book Antiqua" w:hAnsi="Book Antiqua"/>
          <w:sz w:val="28"/>
          <w:szCs w:val="28"/>
        </w:rPr>
        <w:tab/>
      </w:r>
    </w:p>
    <w:p w:rsidR="0061591F" w:rsidRDefault="0061591F" w:rsidP="006339F9">
      <w:pPr>
        <w:pStyle w:val="Default"/>
        <w:spacing w:line="360" w:lineRule="auto"/>
        <w:jc w:val="center"/>
        <w:rPr>
          <w:rFonts w:ascii="Book Antiqua" w:hAnsi="Book Antiqua"/>
          <w:sz w:val="28"/>
          <w:szCs w:val="28"/>
        </w:rPr>
      </w:pPr>
    </w:p>
    <w:p w:rsidR="00491A63" w:rsidRPr="006C0EF8" w:rsidRDefault="00491A63" w:rsidP="006339F9">
      <w:pPr>
        <w:pStyle w:val="Default"/>
        <w:spacing w:line="360" w:lineRule="auto"/>
        <w:jc w:val="center"/>
        <w:rPr>
          <w:rFonts w:ascii="Book Antiqua" w:hAnsi="Book Antiqua"/>
          <w:b/>
          <w:sz w:val="28"/>
          <w:szCs w:val="28"/>
        </w:rPr>
      </w:pPr>
      <w:r w:rsidRPr="006C0EF8">
        <w:rPr>
          <w:rFonts w:ascii="Book Antiqua" w:hAnsi="Book Antiqua"/>
          <w:b/>
          <w:sz w:val="28"/>
          <w:szCs w:val="28"/>
        </w:rPr>
        <w:t xml:space="preserve">NORME </w:t>
      </w:r>
      <w:proofErr w:type="spellStart"/>
      <w:r w:rsidRPr="006C0EF8">
        <w:rPr>
          <w:rFonts w:ascii="Book Antiqua" w:hAnsi="Book Antiqua"/>
          <w:b/>
          <w:sz w:val="28"/>
          <w:szCs w:val="28"/>
        </w:rPr>
        <w:t>DI</w:t>
      </w:r>
      <w:proofErr w:type="spellEnd"/>
      <w:r w:rsidRPr="006C0EF8">
        <w:rPr>
          <w:rFonts w:ascii="Book Antiqua" w:hAnsi="Book Antiqua"/>
          <w:b/>
          <w:sz w:val="28"/>
          <w:szCs w:val="28"/>
        </w:rPr>
        <w:t xml:space="preserve"> INTERESSE D</w:t>
      </w:r>
      <w:r w:rsidR="00785B1E">
        <w:rPr>
          <w:rFonts w:ascii="Book Antiqua" w:hAnsi="Book Antiqua"/>
          <w:b/>
          <w:sz w:val="28"/>
          <w:szCs w:val="28"/>
        </w:rPr>
        <w:t xml:space="preserve">EI COMUNI E DELLE CITTA’ METROPOLITANE </w:t>
      </w:r>
    </w:p>
    <w:p w:rsidR="00785B1E" w:rsidRDefault="00785B1E" w:rsidP="006339F9">
      <w:pPr>
        <w:pStyle w:val="Default"/>
        <w:spacing w:line="360" w:lineRule="auto"/>
        <w:jc w:val="center"/>
        <w:rPr>
          <w:rFonts w:ascii="Book Antiqua" w:hAnsi="Book Antiqua"/>
          <w:b/>
          <w:sz w:val="28"/>
          <w:szCs w:val="28"/>
        </w:rPr>
      </w:pPr>
    </w:p>
    <w:p w:rsidR="00785B1E" w:rsidRDefault="00785B1E" w:rsidP="006339F9">
      <w:pPr>
        <w:pStyle w:val="Default"/>
        <w:spacing w:line="360" w:lineRule="auto"/>
        <w:jc w:val="center"/>
        <w:rPr>
          <w:rFonts w:ascii="Book Antiqua" w:hAnsi="Book Antiqua"/>
          <w:b/>
          <w:sz w:val="28"/>
          <w:szCs w:val="28"/>
        </w:rPr>
      </w:pPr>
    </w:p>
    <w:p w:rsidR="00785B1E" w:rsidRDefault="00785B1E" w:rsidP="006339F9">
      <w:pPr>
        <w:pStyle w:val="Default"/>
        <w:spacing w:line="360" w:lineRule="auto"/>
        <w:jc w:val="center"/>
        <w:rPr>
          <w:rFonts w:ascii="Book Antiqua" w:hAnsi="Book Antiqua"/>
          <w:b/>
          <w:sz w:val="28"/>
          <w:szCs w:val="28"/>
        </w:rPr>
      </w:pPr>
    </w:p>
    <w:p w:rsidR="00785B1E" w:rsidRDefault="00785B1E" w:rsidP="006339F9">
      <w:pPr>
        <w:pStyle w:val="Default"/>
        <w:spacing w:line="360" w:lineRule="auto"/>
        <w:jc w:val="center"/>
        <w:rPr>
          <w:rFonts w:ascii="Book Antiqua" w:hAnsi="Book Antiqua"/>
          <w:b/>
          <w:sz w:val="28"/>
          <w:szCs w:val="28"/>
        </w:rPr>
      </w:pPr>
    </w:p>
    <w:p w:rsidR="00785B1E" w:rsidRDefault="00785B1E" w:rsidP="006339F9">
      <w:pPr>
        <w:pStyle w:val="Default"/>
        <w:spacing w:line="360" w:lineRule="auto"/>
        <w:jc w:val="center"/>
        <w:rPr>
          <w:rFonts w:ascii="Book Antiqua" w:hAnsi="Book Antiqua"/>
          <w:b/>
          <w:sz w:val="28"/>
          <w:szCs w:val="28"/>
        </w:rPr>
      </w:pPr>
    </w:p>
    <w:p w:rsidR="00491A63" w:rsidRPr="006C0EF8" w:rsidRDefault="0061591F" w:rsidP="006339F9">
      <w:pPr>
        <w:pStyle w:val="Default"/>
        <w:spacing w:line="360" w:lineRule="auto"/>
        <w:jc w:val="center"/>
        <w:rPr>
          <w:rFonts w:ascii="Book Antiqua" w:hAnsi="Book Antiqua"/>
          <w:b/>
          <w:sz w:val="28"/>
          <w:szCs w:val="28"/>
        </w:rPr>
      </w:pPr>
      <w:r w:rsidRPr="006C0EF8">
        <w:rPr>
          <w:rFonts w:ascii="Book Antiqua" w:hAnsi="Book Antiqua"/>
          <w:b/>
          <w:sz w:val="28"/>
          <w:szCs w:val="28"/>
        </w:rPr>
        <w:t xml:space="preserve">PRIMA NOTA </w:t>
      </w:r>
      <w:proofErr w:type="spellStart"/>
      <w:r w:rsidRPr="006C0EF8">
        <w:rPr>
          <w:rFonts w:ascii="Book Antiqua" w:hAnsi="Book Antiqua"/>
          <w:b/>
          <w:sz w:val="28"/>
          <w:szCs w:val="28"/>
        </w:rPr>
        <w:t>DI</w:t>
      </w:r>
      <w:proofErr w:type="spellEnd"/>
      <w:r w:rsidRPr="006C0EF8">
        <w:rPr>
          <w:rFonts w:ascii="Book Antiqua" w:hAnsi="Book Antiqua"/>
          <w:b/>
          <w:sz w:val="28"/>
          <w:szCs w:val="28"/>
        </w:rPr>
        <w:t xml:space="preserve"> LETTURA  </w:t>
      </w:r>
    </w:p>
    <w:p w:rsidR="00491A63" w:rsidRPr="006C0EF8" w:rsidRDefault="00491A63" w:rsidP="006339F9">
      <w:pPr>
        <w:pStyle w:val="Default"/>
        <w:spacing w:line="360" w:lineRule="auto"/>
        <w:jc w:val="center"/>
        <w:rPr>
          <w:rFonts w:ascii="Book Antiqua" w:hAnsi="Book Antiqua"/>
          <w:b/>
          <w:sz w:val="28"/>
          <w:szCs w:val="28"/>
        </w:rPr>
      </w:pPr>
    </w:p>
    <w:p w:rsidR="008B1EAC" w:rsidRPr="00C33A0B" w:rsidRDefault="008B1EAC" w:rsidP="006339F9">
      <w:pPr>
        <w:spacing w:line="360" w:lineRule="auto"/>
        <w:rPr>
          <w:rFonts w:ascii="Book Antiqua" w:hAnsi="Book Antiqua" w:cs="Times New Roman"/>
          <w:sz w:val="28"/>
          <w:szCs w:val="28"/>
        </w:rPr>
      </w:pPr>
    </w:p>
    <w:p w:rsidR="008B1EAC" w:rsidRDefault="008B1EAC" w:rsidP="006339F9">
      <w:pPr>
        <w:spacing w:line="360" w:lineRule="auto"/>
        <w:rPr>
          <w:rFonts w:ascii="Book Antiqua" w:hAnsi="Book Antiqua" w:cs="Times New Roman"/>
          <w:sz w:val="28"/>
          <w:szCs w:val="28"/>
        </w:rPr>
      </w:pPr>
    </w:p>
    <w:p w:rsidR="00BD77F7" w:rsidRPr="005A4A26" w:rsidRDefault="005A4A26" w:rsidP="005A4A26">
      <w:pPr>
        <w:pStyle w:val="Default"/>
        <w:jc w:val="center"/>
        <w:rPr>
          <w:rFonts w:ascii="Book Antiqua" w:hAnsi="Book Antiqua"/>
          <w:b/>
          <w:bCs/>
          <w:i/>
          <w:sz w:val="28"/>
          <w:szCs w:val="28"/>
        </w:rPr>
      </w:pPr>
      <w:r w:rsidRPr="005A4A26">
        <w:rPr>
          <w:rFonts w:ascii="Book Antiqua" w:hAnsi="Book Antiqua"/>
          <w:b/>
          <w:bCs/>
          <w:i/>
          <w:sz w:val="28"/>
          <w:szCs w:val="28"/>
        </w:rPr>
        <w:lastRenderedPageBreak/>
        <w:t>INDICE</w:t>
      </w:r>
    </w:p>
    <w:p w:rsidR="00BD77F7" w:rsidRPr="008F3334" w:rsidRDefault="00BD77F7" w:rsidP="008F3334">
      <w:pPr>
        <w:pStyle w:val="Default"/>
        <w:rPr>
          <w:rFonts w:ascii="Book Antiqua" w:hAnsi="Book Antiqua"/>
          <w:b/>
          <w:bCs/>
          <w:i/>
          <w:sz w:val="22"/>
          <w:szCs w:val="22"/>
        </w:rPr>
      </w:pPr>
    </w:p>
    <w:p w:rsidR="00BD77F7" w:rsidRPr="001F71C6" w:rsidRDefault="00BD77F7" w:rsidP="008F3334">
      <w:pPr>
        <w:pStyle w:val="Default"/>
        <w:rPr>
          <w:rFonts w:ascii="Book Antiqua" w:hAnsi="Book Antiqua"/>
          <w:i/>
          <w:color w:val="FF0000"/>
          <w:u w:val="single"/>
        </w:rPr>
      </w:pPr>
      <w:r w:rsidRPr="001F71C6">
        <w:rPr>
          <w:rFonts w:ascii="Book Antiqua" w:hAnsi="Book Antiqua"/>
          <w:b/>
          <w:bCs/>
          <w:i/>
          <w:color w:val="FF0000"/>
          <w:u w:val="single"/>
        </w:rPr>
        <w:t xml:space="preserve">Articolo 4                                 </w:t>
      </w:r>
    </w:p>
    <w:p w:rsidR="00BD77F7" w:rsidRDefault="00BD77F7" w:rsidP="008F3334">
      <w:pPr>
        <w:pStyle w:val="Default"/>
        <w:rPr>
          <w:rFonts w:ascii="Book Antiqua" w:hAnsi="Book Antiqua"/>
          <w:b/>
          <w:bCs/>
          <w:i/>
          <w:sz w:val="22"/>
          <w:szCs w:val="22"/>
        </w:rPr>
      </w:pPr>
      <w:r w:rsidRPr="008F3334">
        <w:rPr>
          <w:rFonts w:ascii="Book Antiqua" w:hAnsi="Book Antiqua"/>
          <w:b/>
          <w:bCs/>
          <w:i/>
          <w:sz w:val="22"/>
          <w:szCs w:val="22"/>
        </w:rPr>
        <w:t>Esenzione per l’abitazione principale, i macchinari imbullonati, i terreni agricoli)</w:t>
      </w:r>
      <w:proofErr w:type="spellStart"/>
      <w:r w:rsidRPr="008F3334">
        <w:rPr>
          <w:rFonts w:ascii="Book Antiqua" w:hAnsi="Book Antiqua"/>
          <w:b/>
          <w:bCs/>
          <w:i/>
          <w:sz w:val="22"/>
          <w:szCs w:val="22"/>
        </w:rPr>
        <w:t>………….pag</w:t>
      </w:r>
      <w:r w:rsidR="008F3334">
        <w:rPr>
          <w:rFonts w:ascii="Book Antiqua" w:hAnsi="Book Antiqua"/>
          <w:b/>
          <w:bCs/>
          <w:i/>
          <w:sz w:val="22"/>
          <w:szCs w:val="22"/>
        </w:rPr>
        <w:t>.</w:t>
      </w:r>
      <w:proofErr w:type="spellEnd"/>
      <w:r w:rsidRPr="008F3334">
        <w:rPr>
          <w:rFonts w:ascii="Book Antiqua" w:hAnsi="Book Antiqua"/>
          <w:b/>
          <w:bCs/>
          <w:i/>
          <w:sz w:val="22"/>
          <w:szCs w:val="22"/>
        </w:rPr>
        <w:t xml:space="preserve"> </w:t>
      </w:r>
      <w:r w:rsidR="00296E16" w:rsidRPr="008F3334">
        <w:rPr>
          <w:rFonts w:ascii="Book Antiqua" w:hAnsi="Book Antiqua"/>
          <w:b/>
          <w:bCs/>
          <w:i/>
          <w:sz w:val="22"/>
          <w:szCs w:val="22"/>
        </w:rPr>
        <w:t xml:space="preserve">  </w:t>
      </w:r>
      <w:r w:rsidRPr="008F3334">
        <w:rPr>
          <w:rFonts w:ascii="Book Antiqua" w:hAnsi="Book Antiqua"/>
          <w:b/>
          <w:bCs/>
          <w:i/>
          <w:sz w:val="22"/>
          <w:szCs w:val="22"/>
        </w:rPr>
        <w:t>3</w:t>
      </w:r>
    </w:p>
    <w:p w:rsidR="008F3334" w:rsidRPr="008F3334" w:rsidRDefault="008F3334" w:rsidP="008F3334">
      <w:pPr>
        <w:pStyle w:val="Default"/>
        <w:rPr>
          <w:rFonts w:ascii="Book Antiqua" w:hAnsi="Book Antiqua"/>
          <w:b/>
          <w:bCs/>
          <w:i/>
          <w:sz w:val="22"/>
          <w:szCs w:val="22"/>
        </w:rPr>
      </w:pPr>
    </w:p>
    <w:p w:rsidR="00BD77F7" w:rsidRPr="001F71C6" w:rsidRDefault="008F3334" w:rsidP="008F3334">
      <w:pPr>
        <w:pStyle w:val="Default"/>
        <w:rPr>
          <w:rFonts w:ascii="Book Antiqua" w:hAnsi="Book Antiqua"/>
          <w:b/>
          <w:bCs/>
          <w:i/>
          <w:color w:val="FF0000"/>
          <w:u w:val="single"/>
        </w:rPr>
      </w:pPr>
      <w:r w:rsidRPr="001F71C6">
        <w:rPr>
          <w:rFonts w:ascii="Book Antiqua" w:hAnsi="Book Antiqua"/>
          <w:b/>
          <w:bCs/>
          <w:i/>
          <w:color w:val="FF0000"/>
          <w:u w:val="single"/>
        </w:rPr>
        <w:t>Articolo</w:t>
      </w:r>
      <w:r w:rsidR="00BD77F7" w:rsidRPr="001F71C6">
        <w:rPr>
          <w:rFonts w:ascii="Book Antiqua" w:hAnsi="Book Antiqua"/>
          <w:b/>
          <w:bCs/>
          <w:i/>
          <w:color w:val="FF0000"/>
          <w:u w:val="single"/>
        </w:rPr>
        <w:t xml:space="preserve"> 6</w:t>
      </w:r>
    </w:p>
    <w:p w:rsidR="00BD77F7" w:rsidRDefault="00BD77F7" w:rsidP="008F3334">
      <w:pPr>
        <w:pStyle w:val="Default"/>
        <w:rPr>
          <w:rFonts w:ascii="Book Antiqua" w:hAnsi="Book Antiqua"/>
          <w:b/>
          <w:bCs/>
          <w:i/>
          <w:sz w:val="22"/>
          <w:szCs w:val="22"/>
        </w:rPr>
      </w:pPr>
      <w:r w:rsidRPr="008F3334">
        <w:rPr>
          <w:rFonts w:ascii="Book Antiqua" w:hAnsi="Book Antiqua"/>
          <w:b/>
          <w:bCs/>
          <w:i/>
          <w:sz w:val="22"/>
          <w:szCs w:val="22"/>
        </w:rPr>
        <w:t>Detrazioni fiscali per interventi di ristrutturazione edilizia,  riqualificazione energetica e acquisto di mobili)</w:t>
      </w:r>
      <w:proofErr w:type="spellStart"/>
      <w:r w:rsidRPr="008F3334">
        <w:rPr>
          <w:rFonts w:ascii="Book Antiqua" w:hAnsi="Book Antiqua"/>
          <w:b/>
          <w:bCs/>
          <w:i/>
          <w:sz w:val="22"/>
          <w:szCs w:val="22"/>
        </w:rPr>
        <w:t>…………………………………………………………………………………</w:t>
      </w:r>
      <w:r w:rsidR="00C24415" w:rsidRPr="008F3334">
        <w:rPr>
          <w:rFonts w:ascii="Book Antiqua" w:hAnsi="Book Antiqua"/>
          <w:b/>
          <w:bCs/>
          <w:i/>
          <w:sz w:val="22"/>
          <w:szCs w:val="22"/>
        </w:rPr>
        <w:t>…………</w:t>
      </w:r>
      <w:proofErr w:type="spellEnd"/>
      <w:r w:rsidR="00C24415" w:rsidRPr="008F3334">
        <w:rPr>
          <w:rFonts w:ascii="Book Antiqua" w:hAnsi="Book Antiqua"/>
          <w:b/>
          <w:bCs/>
          <w:i/>
          <w:sz w:val="22"/>
          <w:szCs w:val="22"/>
        </w:rPr>
        <w:t>.</w:t>
      </w:r>
      <w:r w:rsidR="00296E16" w:rsidRPr="008F3334">
        <w:rPr>
          <w:rFonts w:ascii="Book Antiqua" w:hAnsi="Book Antiqua"/>
          <w:b/>
          <w:bCs/>
          <w:i/>
          <w:sz w:val="22"/>
          <w:szCs w:val="22"/>
        </w:rPr>
        <w:t>.</w:t>
      </w:r>
      <w:r w:rsidR="008F3334">
        <w:rPr>
          <w:rFonts w:ascii="Book Antiqua" w:hAnsi="Book Antiqua"/>
          <w:b/>
          <w:bCs/>
          <w:i/>
          <w:sz w:val="22"/>
          <w:szCs w:val="22"/>
        </w:rPr>
        <w:t>.</w:t>
      </w:r>
      <w:r w:rsidRPr="008F3334">
        <w:rPr>
          <w:rFonts w:ascii="Book Antiqua" w:hAnsi="Book Antiqua"/>
          <w:b/>
          <w:bCs/>
          <w:i/>
          <w:sz w:val="22"/>
          <w:szCs w:val="22"/>
        </w:rPr>
        <w:t xml:space="preserve">pag. </w:t>
      </w:r>
      <w:r w:rsidR="007659B2">
        <w:rPr>
          <w:rFonts w:ascii="Book Antiqua" w:hAnsi="Book Antiqua"/>
          <w:b/>
          <w:bCs/>
          <w:i/>
          <w:sz w:val="22"/>
          <w:szCs w:val="22"/>
        </w:rPr>
        <w:t>21</w:t>
      </w:r>
    </w:p>
    <w:p w:rsidR="008F3334" w:rsidRPr="008F3334" w:rsidRDefault="008F3334" w:rsidP="008F3334">
      <w:pPr>
        <w:pStyle w:val="Default"/>
        <w:rPr>
          <w:rFonts w:ascii="Book Antiqua" w:hAnsi="Book Antiqua"/>
          <w:b/>
          <w:bCs/>
          <w:i/>
          <w:sz w:val="22"/>
          <w:szCs w:val="22"/>
        </w:rPr>
      </w:pPr>
    </w:p>
    <w:p w:rsidR="00BD77F7" w:rsidRPr="001F71C6" w:rsidRDefault="008F3334" w:rsidP="008F3334">
      <w:pPr>
        <w:pStyle w:val="Default"/>
        <w:rPr>
          <w:rFonts w:ascii="Book Antiqua" w:hAnsi="Book Antiqua"/>
          <w:i/>
          <w:color w:val="FF0000"/>
          <w:u w:val="single"/>
        </w:rPr>
      </w:pPr>
      <w:r w:rsidRPr="001F71C6">
        <w:rPr>
          <w:rFonts w:ascii="Book Antiqua" w:hAnsi="Book Antiqua"/>
          <w:b/>
          <w:bCs/>
          <w:i/>
          <w:color w:val="FF0000"/>
          <w:u w:val="single"/>
        </w:rPr>
        <w:t xml:space="preserve">Articolo </w:t>
      </w:r>
      <w:r w:rsidR="00BD77F7" w:rsidRPr="001F71C6">
        <w:rPr>
          <w:rFonts w:ascii="Book Antiqua" w:hAnsi="Book Antiqua"/>
          <w:b/>
          <w:bCs/>
          <w:i/>
          <w:color w:val="FF0000"/>
          <w:u w:val="single"/>
        </w:rPr>
        <w:t xml:space="preserve"> 11 </w:t>
      </w:r>
    </w:p>
    <w:p w:rsidR="00BD77F7" w:rsidRPr="008F3334" w:rsidRDefault="00BD77F7" w:rsidP="008F3334">
      <w:pPr>
        <w:pStyle w:val="Default"/>
        <w:rPr>
          <w:rFonts w:ascii="Book Antiqua" w:hAnsi="Book Antiqua"/>
          <w:b/>
          <w:bCs/>
          <w:i/>
          <w:sz w:val="22"/>
          <w:szCs w:val="22"/>
        </w:rPr>
      </w:pPr>
      <w:r w:rsidRPr="008F3334">
        <w:rPr>
          <w:rFonts w:ascii="Book Antiqua" w:hAnsi="Book Antiqua"/>
          <w:b/>
          <w:bCs/>
          <w:i/>
          <w:sz w:val="22"/>
          <w:szCs w:val="22"/>
        </w:rPr>
        <w:t xml:space="preserve">Proroga esonero contributivo per assunzioni a tempo </w:t>
      </w:r>
      <w:proofErr w:type="spellStart"/>
      <w:r w:rsidRPr="008F3334">
        <w:rPr>
          <w:rFonts w:ascii="Book Antiqua" w:hAnsi="Book Antiqua"/>
          <w:b/>
          <w:bCs/>
          <w:i/>
          <w:sz w:val="22"/>
          <w:szCs w:val="22"/>
        </w:rPr>
        <w:t>indeterminato………………………</w:t>
      </w:r>
      <w:proofErr w:type="spellEnd"/>
      <w:r w:rsidR="007E2F1F" w:rsidRPr="008F3334">
        <w:rPr>
          <w:rFonts w:ascii="Book Antiqua" w:hAnsi="Book Antiqua"/>
          <w:b/>
          <w:bCs/>
          <w:i/>
          <w:sz w:val="22"/>
          <w:szCs w:val="22"/>
        </w:rPr>
        <w:t>..</w:t>
      </w:r>
      <w:r w:rsidRPr="008F3334">
        <w:rPr>
          <w:rFonts w:ascii="Book Antiqua" w:hAnsi="Book Antiqua"/>
          <w:b/>
          <w:bCs/>
          <w:i/>
          <w:sz w:val="22"/>
          <w:szCs w:val="22"/>
        </w:rPr>
        <w:t xml:space="preserve"> </w:t>
      </w:r>
      <w:r w:rsidR="00B62F5C">
        <w:rPr>
          <w:rFonts w:ascii="Book Antiqua" w:hAnsi="Book Antiqua"/>
          <w:b/>
          <w:bCs/>
          <w:i/>
          <w:sz w:val="22"/>
          <w:szCs w:val="22"/>
        </w:rPr>
        <w:t>.</w:t>
      </w:r>
      <w:r w:rsidRPr="008F3334">
        <w:rPr>
          <w:rFonts w:ascii="Book Antiqua" w:hAnsi="Book Antiqua"/>
          <w:b/>
          <w:bCs/>
          <w:i/>
          <w:sz w:val="22"/>
          <w:szCs w:val="22"/>
        </w:rPr>
        <w:t>pag</w:t>
      </w:r>
      <w:r w:rsidR="008F3334">
        <w:rPr>
          <w:rFonts w:ascii="Book Antiqua" w:hAnsi="Book Antiqua"/>
          <w:b/>
          <w:bCs/>
          <w:i/>
          <w:sz w:val="22"/>
          <w:szCs w:val="22"/>
        </w:rPr>
        <w:t>.</w:t>
      </w:r>
      <w:r w:rsidRPr="008F3334">
        <w:rPr>
          <w:rFonts w:ascii="Book Antiqua" w:hAnsi="Book Antiqua"/>
          <w:b/>
          <w:bCs/>
          <w:i/>
          <w:sz w:val="22"/>
          <w:szCs w:val="22"/>
        </w:rPr>
        <w:t xml:space="preserve"> </w:t>
      </w:r>
      <w:r w:rsidR="007659B2">
        <w:rPr>
          <w:rFonts w:ascii="Book Antiqua" w:hAnsi="Book Antiqua"/>
          <w:b/>
          <w:bCs/>
          <w:i/>
          <w:sz w:val="22"/>
          <w:szCs w:val="22"/>
        </w:rPr>
        <w:t>22</w:t>
      </w:r>
    </w:p>
    <w:p w:rsidR="008F3334" w:rsidRDefault="008F3334" w:rsidP="008F3334">
      <w:pPr>
        <w:pStyle w:val="Default"/>
        <w:rPr>
          <w:rFonts w:ascii="Book Antiqua" w:hAnsi="Book Antiqua"/>
          <w:b/>
          <w:bCs/>
          <w:i/>
          <w:sz w:val="22"/>
          <w:szCs w:val="22"/>
        </w:rPr>
      </w:pPr>
    </w:p>
    <w:p w:rsidR="00C24415" w:rsidRPr="001F71C6" w:rsidRDefault="008F3334" w:rsidP="008F3334">
      <w:pPr>
        <w:pStyle w:val="Default"/>
        <w:rPr>
          <w:rFonts w:ascii="Book Antiqua" w:hAnsi="Book Antiqua"/>
          <w:i/>
          <w:color w:val="FF0000"/>
          <w:u w:val="single"/>
        </w:rPr>
      </w:pPr>
      <w:r w:rsidRPr="001F71C6">
        <w:rPr>
          <w:rFonts w:ascii="Book Antiqua" w:hAnsi="Book Antiqua"/>
          <w:b/>
          <w:bCs/>
          <w:i/>
          <w:color w:val="FF0000"/>
          <w:u w:val="single"/>
        </w:rPr>
        <w:t>Articolo</w:t>
      </w:r>
      <w:r w:rsidR="00C24415" w:rsidRPr="001F71C6">
        <w:rPr>
          <w:rFonts w:ascii="Book Antiqua" w:hAnsi="Book Antiqua"/>
          <w:b/>
          <w:bCs/>
          <w:i/>
          <w:color w:val="FF0000"/>
          <w:u w:val="single"/>
        </w:rPr>
        <w:t xml:space="preserve"> 16</w:t>
      </w:r>
    </w:p>
    <w:p w:rsidR="00C24415" w:rsidRPr="008F3334" w:rsidRDefault="00C24415" w:rsidP="008F3334">
      <w:pPr>
        <w:pStyle w:val="Default"/>
        <w:rPr>
          <w:rFonts w:ascii="Book Antiqua" w:hAnsi="Book Antiqua"/>
          <w:b/>
          <w:bCs/>
          <w:i/>
          <w:sz w:val="22"/>
          <w:szCs w:val="22"/>
        </w:rPr>
      </w:pPr>
      <w:r w:rsidRPr="008F3334">
        <w:rPr>
          <w:rFonts w:ascii="Book Antiqua" w:hAnsi="Book Antiqua"/>
          <w:b/>
          <w:bCs/>
          <w:i/>
          <w:sz w:val="22"/>
          <w:szCs w:val="22"/>
        </w:rPr>
        <w:t xml:space="preserve">Giovani eccellenze nella Pubblica Amministrazione </w:t>
      </w:r>
      <w:proofErr w:type="spellStart"/>
      <w:r w:rsidRPr="008F3334">
        <w:rPr>
          <w:rFonts w:ascii="Book Antiqua" w:hAnsi="Book Antiqua"/>
          <w:b/>
          <w:bCs/>
          <w:i/>
          <w:sz w:val="22"/>
          <w:szCs w:val="22"/>
        </w:rPr>
        <w:t>…………………………………………</w:t>
      </w:r>
      <w:proofErr w:type="spellEnd"/>
      <w:r w:rsidR="00296E16" w:rsidRPr="008F3334">
        <w:rPr>
          <w:rFonts w:ascii="Book Antiqua" w:hAnsi="Book Antiqua"/>
          <w:b/>
          <w:bCs/>
          <w:i/>
          <w:sz w:val="22"/>
          <w:szCs w:val="22"/>
        </w:rPr>
        <w:t>.</w:t>
      </w:r>
      <w:r w:rsidR="00B62F5C">
        <w:rPr>
          <w:rFonts w:ascii="Book Antiqua" w:hAnsi="Book Antiqua"/>
          <w:b/>
          <w:bCs/>
          <w:i/>
          <w:sz w:val="22"/>
          <w:szCs w:val="22"/>
        </w:rPr>
        <w:t>.</w:t>
      </w:r>
      <w:r w:rsidR="00296E16" w:rsidRPr="008F3334">
        <w:rPr>
          <w:rFonts w:ascii="Book Antiqua" w:hAnsi="Book Antiqua"/>
          <w:b/>
          <w:bCs/>
          <w:i/>
          <w:sz w:val="22"/>
          <w:szCs w:val="22"/>
        </w:rPr>
        <w:t>.</w:t>
      </w:r>
      <w:r w:rsidRPr="008F3334">
        <w:rPr>
          <w:rFonts w:ascii="Book Antiqua" w:hAnsi="Book Antiqua"/>
          <w:b/>
          <w:bCs/>
          <w:i/>
          <w:sz w:val="22"/>
          <w:szCs w:val="22"/>
        </w:rPr>
        <w:t>pag</w:t>
      </w:r>
      <w:r w:rsidR="008F3334">
        <w:rPr>
          <w:rFonts w:ascii="Book Antiqua" w:hAnsi="Book Antiqua"/>
          <w:b/>
          <w:bCs/>
          <w:i/>
          <w:sz w:val="22"/>
          <w:szCs w:val="22"/>
        </w:rPr>
        <w:t>.</w:t>
      </w:r>
      <w:r w:rsidRPr="008F3334">
        <w:rPr>
          <w:rFonts w:ascii="Book Antiqua" w:hAnsi="Book Antiqua"/>
          <w:b/>
          <w:bCs/>
          <w:i/>
          <w:sz w:val="22"/>
          <w:szCs w:val="22"/>
        </w:rPr>
        <w:t xml:space="preserve"> </w:t>
      </w:r>
      <w:r w:rsidR="007659B2">
        <w:rPr>
          <w:rFonts w:ascii="Book Antiqua" w:hAnsi="Book Antiqua"/>
          <w:b/>
          <w:bCs/>
          <w:i/>
          <w:sz w:val="22"/>
          <w:szCs w:val="22"/>
        </w:rPr>
        <w:t>24</w:t>
      </w:r>
    </w:p>
    <w:p w:rsidR="008F3334" w:rsidRDefault="008F3334" w:rsidP="008F3334">
      <w:pPr>
        <w:pStyle w:val="Default"/>
        <w:rPr>
          <w:rFonts w:ascii="Book Antiqua" w:hAnsi="Book Antiqua"/>
          <w:b/>
          <w:bCs/>
          <w:i/>
          <w:sz w:val="22"/>
          <w:szCs w:val="22"/>
        </w:rPr>
      </w:pPr>
    </w:p>
    <w:p w:rsidR="00BD77F7" w:rsidRPr="001F71C6" w:rsidRDefault="00BD77F7" w:rsidP="008F3334">
      <w:pPr>
        <w:pStyle w:val="Default"/>
        <w:rPr>
          <w:rFonts w:ascii="Book Antiqua" w:hAnsi="Book Antiqua"/>
          <w:b/>
          <w:bCs/>
          <w:i/>
          <w:color w:val="FF0000"/>
          <w:u w:val="single"/>
        </w:rPr>
      </w:pPr>
      <w:r w:rsidRPr="001F71C6">
        <w:rPr>
          <w:rFonts w:ascii="Book Antiqua" w:hAnsi="Book Antiqua"/>
          <w:b/>
          <w:bCs/>
          <w:i/>
          <w:color w:val="FF0000"/>
          <w:u w:val="single"/>
        </w:rPr>
        <w:t>Art</w:t>
      </w:r>
      <w:r w:rsidR="008F3334" w:rsidRPr="001F71C6">
        <w:rPr>
          <w:rFonts w:ascii="Book Antiqua" w:hAnsi="Book Antiqua"/>
          <w:b/>
          <w:bCs/>
          <w:i/>
          <w:color w:val="FF0000"/>
          <w:u w:val="single"/>
        </w:rPr>
        <w:t>icolo</w:t>
      </w:r>
      <w:r w:rsidRPr="001F71C6">
        <w:rPr>
          <w:rFonts w:ascii="Book Antiqua" w:hAnsi="Book Antiqua"/>
          <w:b/>
          <w:bCs/>
          <w:i/>
          <w:color w:val="FF0000"/>
          <w:u w:val="single"/>
        </w:rPr>
        <w:t xml:space="preserve"> 22 </w:t>
      </w:r>
    </w:p>
    <w:p w:rsidR="00BD77F7" w:rsidRPr="008F3334" w:rsidRDefault="00BD77F7" w:rsidP="008F3334">
      <w:pPr>
        <w:pStyle w:val="Default"/>
        <w:rPr>
          <w:rFonts w:ascii="Book Antiqua" w:hAnsi="Book Antiqua"/>
          <w:b/>
          <w:bCs/>
          <w:i/>
          <w:sz w:val="22"/>
          <w:szCs w:val="22"/>
        </w:rPr>
      </w:pPr>
      <w:r w:rsidRPr="008F3334">
        <w:rPr>
          <w:rFonts w:ascii="Book Antiqua" w:hAnsi="Book Antiqua"/>
          <w:b/>
          <w:bCs/>
          <w:i/>
          <w:sz w:val="22"/>
          <w:szCs w:val="22"/>
        </w:rPr>
        <w:t xml:space="preserve">Interventi per il turismo e gli istituti culturali </w:t>
      </w:r>
      <w:proofErr w:type="spellStart"/>
      <w:r w:rsidRPr="008F3334">
        <w:rPr>
          <w:rFonts w:ascii="Book Antiqua" w:hAnsi="Book Antiqua"/>
          <w:b/>
          <w:bCs/>
          <w:i/>
          <w:sz w:val="22"/>
          <w:szCs w:val="22"/>
        </w:rPr>
        <w:t>…………………………………………………</w:t>
      </w:r>
      <w:proofErr w:type="spellEnd"/>
      <w:r w:rsidR="00B62F5C">
        <w:rPr>
          <w:rFonts w:ascii="Book Antiqua" w:hAnsi="Book Antiqua"/>
          <w:b/>
          <w:bCs/>
          <w:i/>
          <w:sz w:val="22"/>
          <w:szCs w:val="22"/>
        </w:rPr>
        <w:t>.</w:t>
      </w:r>
      <w:r w:rsidRPr="008F3334">
        <w:rPr>
          <w:rFonts w:ascii="Book Antiqua" w:hAnsi="Book Antiqua"/>
          <w:b/>
          <w:bCs/>
          <w:i/>
          <w:sz w:val="22"/>
          <w:szCs w:val="22"/>
        </w:rPr>
        <w:t xml:space="preserve"> pag</w:t>
      </w:r>
      <w:r w:rsidR="008F3334">
        <w:rPr>
          <w:rFonts w:ascii="Book Antiqua" w:hAnsi="Book Antiqua"/>
          <w:b/>
          <w:bCs/>
          <w:i/>
          <w:sz w:val="22"/>
          <w:szCs w:val="22"/>
        </w:rPr>
        <w:t>.</w:t>
      </w:r>
      <w:r w:rsidRPr="008F3334">
        <w:rPr>
          <w:rFonts w:ascii="Book Antiqua" w:hAnsi="Book Antiqua"/>
          <w:b/>
          <w:bCs/>
          <w:i/>
          <w:sz w:val="22"/>
          <w:szCs w:val="22"/>
        </w:rPr>
        <w:t xml:space="preserve"> 2</w:t>
      </w:r>
      <w:r w:rsidR="007659B2">
        <w:rPr>
          <w:rFonts w:ascii="Book Antiqua" w:hAnsi="Book Antiqua"/>
          <w:b/>
          <w:bCs/>
          <w:i/>
          <w:sz w:val="22"/>
          <w:szCs w:val="22"/>
        </w:rPr>
        <w:t>9</w:t>
      </w:r>
    </w:p>
    <w:p w:rsidR="008F3334" w:rsidRDefault="008F3334" w:rsidP="008F3334">
      <w:pPr>
        <w:pStyle w:val="Default"/>
        <w:rPr>
          <w:rFonts w:ascii="Book Antiqua" w:hAnsi="Book Antiqua"/>
          <w:b/>
          <w:bCs/>
          <w:i/>
          <w:sz w:val="22"/>
          <w:szCs w:val="22"/>
        </w:rPr>
      </w:pPr>
    </w:p>
    <w:p w:rsidR="00BD77F7" w:rsidRPr="001F71C6" w:rsidRDefault="00BD77F7" w:rsidP="008F3334">
      <w:pPr>
        <w:pStyle w:val="Default"/>
        <w:rPr>
          <w:rFonts w:ascii="Book Antiqua" w:hAnsi="Book Antiqua"/>
          <w:b/>
          <w:bCs/>
          <w:i/>
          <w:color w:val="FF0000"/>
          <w:u w:val="single"/>
        </w:rPr>
      </w:pPr>
      <w:r w:rsidRPr="001F71C6">
        <w:rPr>
          <w:rFonts w:ascii="Book Antiqua" w:hAnsi="Book Antiqua"/>
          <w:b/>
          <w:bCs/>
          <w:i/>
          <w:color w:val="FF0000"/>
          <w:u w:val="single"/>
        </w:rPr>
        <w:t>Art</w:t>
      </w:r>
      <w:r w:rsidR="008F3334" w:rsidRPr="001F71C6">
        <w:rPr>
          <w:rFonts w:ascii="Book Antiqua" w:hAnsi="Book Antiqua"/>
          <w:b/>
          <w:bCs/>
          <w:i/>
          <w:color w:val="FF0000"/>
          <w:u w:val="single"/>
        </w:rPr>
        <w:t xml:space="preserve">icolo </w:t>
      </w:r>
      <w:r w:rsidRPr="001F71C6">
        <w:rPr>
          <w:rFonts w:ascii="Book Antiqua" w:hAnsi="Book Antiqua"/>
          <w:b/>
          <w:bCs/>
          <w:i/>
          <w:color w:val="FF0000"/>
          <w:u w:val="single"/>
        </w:rPr>
        <w:t xml:space="preserve"> 24</w:t>
      </w:r>
    </w:p>
    <w:p w:rsidR="00BD77F7" w:rsidRPr="008F3334" w:rsidRDefault="00BD77F7" w:rsidP="008F3334">
      <w:pPr>
        <w:pStyle w:val="Default"/>
        <w:rPr>
          <w:rFonts w:ascii="Book Antiqua" w:hAnsi="Book Antiqua"/>
          <w:b/>
          <w:bCs/>
          <w:i/>
          <w:sz w:val="22"/>
          <w:szCs w:val="22"/>
        </w:rPr>
      </w:pPr>
      <w:r w:rsidRPr="008F3334">
        <w:rPr>
          <w:rFonts w:ascii="Book Antiqua" w:hAnsi="Book Antiqua"/>
          <w:b/>
          <w:bCs/>
          <w:i/>
          <w:sz w:val="22"/>
          <w:szCs w:val="22"/>
        </w:rPr>
        <w:t xml:space="preserve">Lotta alla </w:t>
      </w:r>
      <w:proofErr w:type="spellStart"/>
      <w:r w:rsidRPr="008F3334">
        <w:rPr>
          <w:rFonts w:ascii="Book Antiqua" w:hAnsi="Book Antiqua"/>
          <w:b/>
          <w:bCs/>
          <w:i/>
          <w:sz w:val="22"/>
          <w:szCs w:val="22"/>
        </w:rPr>
        <w:t>povertà</w:t>
      </w:r>
      <w:r w:rsidR="007E2F1F" w:rsidRPr="008F3334">
        <w:rPr>
          <w:rFonts w:ascii="Book Antiqua" w:hAnsi="Book Antiqua"/>
          <w:b/>
          <w:bCs/>
          <w:i/>
          <w:sz w:val="22"/>
          <w:szCs w:val="22"/>
        </w:rPr>
        <w:t>…………………………………………………………………………………</w:t>
      </w:r>
      <w:proofErr w:type="spellEnd"/>
      <w:r w:rsidR="00B62F5C">
        <w:rPr>
          <w:rFonts w:ascii="Book Antiqua" w:hAnsi="Book Antiqua"/>
          <w:b/>
          <w:bCs/>
          <w:i/>
          <w:sz w:val="22"/>
          <w:szCs w:val="22"/>
        </w:rPr>
        <w:t>..</w:t>
      </w:r>
      <w:r w:rsidR="00794BD1">
        <w:rPr>
          <w:rFonts w:ascii="Book Antiqua" w:hAnsi="Book Antiqua"/>
          <w:b/>
          <w:bCs/>
          <w:i/>
          <w:sz w:val="22"/>
          <w:szCs w:val="22"/>
        </w:rPr>
        <w:t>.</w:t>
      </w:r>
      <w:r w:rsidR="00C24415" w:rsidRPr="008F3334">
        <w:rPr>
          <w:rFonts w:ascii="Book Antiqua" w:hAnsi="Book Antiqua"/>
          <w:b/>
          <w:bCs/>
          <w:i/>
          <w:sz w:val="22"/>
          <w:szCs w:val="22"/>
        </w:rPr>
        <w:t>.</w:t>
      </w:r>
      <w:r w:rsidRPr="008F3334">
        <w:rPr>
          <w:rFonts w:ascii="Book Antiqua" w:hAnsi="Book Antiqua"/>
          <w:b/>
          <w:bCs/>
          <w:i/>
          <w:sz w:val="22"/>
          <w:szCs w:val="22"/>
        </w:rPr>
        <w:t>pag</w:t>
      </w:r>
      <w:r w:rsidR="008F3334">
        <w:rPr>
          <w:rFonts w:ascii="Book Antiqua" w:hAnsi="Book Antiqua"/>
          <w:b/>
          <w:bCs/>
          <w:i/>
          <w:sz w:val="22"/>
          <w:szCs w:val="22"/>
        </w:rPr>
        <w:t>.</w:t>
      </w:r>
      <w:r w:rsidRPr="008F3334">
        <w:rPr>
          <w:rFonts w:ascii="Book Antiqua" w:hAnsi="Book Antiqua"/>
          <w:b/>
          <w:bCs/>
          <w:i/>
          <w:sz w:val="22"/>
          <w:szCs w:val="22"/>
        </w:rPr>
        <w:t xml:space="preserve"> </w:t>
      </w:r>
      <w:r w:rsidR="007659B2">
        <w:rPr>
          <w:rFonts w:ascii="Book Antiqua" w:hAnsi="Book Antiqua"/>
          <w:b/>
          <w:bCs/>
          <w:i/>
          <w:sz w:val="22"/>
          <w:szCs w:val="22"/>
        </w:rPr>
        <w:t>30</w:t>
      </w:r>
    </w:p>
    <w:p w:rsidR="008F3334" w:rsidRDefault="008F3334" w:rsidP="008F3334">
      <w:pPr>
        <w:pStyle w:val="Default"/>
        <w:rPr>
          <w:rFonts w:ascii="Book Antiqua" w:hAnsi="Book Antiqua"/>
          <w:b/>
          <w:bCs/>
          <w:i/>
          <w:sz w:val="22"/>
          <w:szCs w:val="22"/>
        </w:rPr>
      </w:pPr>
    </w:p>
    <w:p w:rsidR="008F3334" w:rsidRPr="001F71C6" w:rsidRDefault="008F3334" w:rsidP="008F3334">
      <w:pPr>
        <w:pStyle w:val="Default"/>
        <w:rPr>
          <w:rFonts w:ascii="Book Antiqua" w:hAnsi="Book Antiqua"/>
          <w:b/>
          <w:bCs/>
          <w:i/>
          <w:color w:val="FF0000"/>
          <w:u w:val="single"/>
        </w:rPr>
      </w:pPr>
      <w:r w:rsidRPr="001F71C6">
        <w:rPr>
          <w:rFonts w:ascii="Book Antiqua" w:hAnsi="Book Antiqua"/>
          <w:b/>
          <w:bCs/>
          <w:i/>
          <w:color w:val="FF0000"/>
          <w:u w:val="single"/>
        </w:rPr>
        <w:t>Ar</w:t>
      </w:r>
      <w:r w:rsidR="00B80227" w:rsidRPr="001F71C6">
        <w:rPr>
          <w:rFonts w:ascii="Book Antiqua" w:hAnsi="Book Antiqua"/>
          <w:b/>
          <w:bCs/>
          <w:i/>
          <w:color w:val="FF0000"/>
          <w:u w:val="single"/>
        </w:rPr>
        <w:t>t</w:t>
      </w:r>
      <w:r w:rsidRPr="001F71C6">
        <w:rPr>
          <w:rFonts w:ascii="Book Antiqua" w:hAnsi="Book Antiqua"/>
          <w:b/>
          <w:bCs/>
          <w:i/>
          <w:color w:val="FF0000"/>
          <w:u w:val="single"/>
        </w:rPr>
        <w:t xml:space="preserve">icolo </w:t>
      </w:r>
      <w:r w:rsidR="00296E16" w:rsidRPr="001F71C6">
        <w:rPr>
          <w:rFonts w:ascii="Book Antiqua" w:hAnsi="Book Antiqua"/>
          <w:b/>
          <w:bCs/>
          <w:i/>
          <w:color w:val="FF0000"/>
          <w:u w:val="single"/>
        </w:rPr>
        <w:t xml:space="preserve"> 28</w:t>
      </w:r>
      <w:r w:rsidRPr="001F71C6">
        <w:rPr>
          <w:rFonts w:ascii="Book Antiqua" w:hAnsi="Book Antiqua"/>
          <w:b/>
          <w:bCs/>
          <w:i/>
          <w:color w:val="FF0000"/>
          <w:u w:val="single"/>
        </w:rPr>
        <w:t xml:space="preserve"> </w:t>
      </w:r>
    </w:p>
    <w:p w:rsidR="00296E16" w:rsidRPr="008F3334" w:rsidRDefault="00296E16" w:rsidP="008F3334">
      <w:pPr>
        <w:pStyle w:val="Default"/>
        <w:rPr>
          <w:rFonts w:ascii="Book Antiqua" w:hAnsi="Book Antiqua"/>
          <w:b/>
          <w:bCs/>
          <w:i/>
          <w:sz w:val="22"/>
          <w:szCs w:val="22"/>
        </w:rPr>
      </w:pPr>
      <w:r w:rsidRPr="008F3334">
        <w:rPr>
          <w:rFonts w:ascii="Book Antiqua" w:hAnsi="Book Antiqua"/>
          <w:b/>
          <w:bCs/>
          <w:i/>
          <w:sz w:val="22"/>
          <w:szCs w:val="22"/>
        </w:rPr>
        <w:t xml:space="preserve">Rafforzamento dell’acquisizione </w:t>
      </w:r>
      <w:proofErr w:type="spellStart"/>
      <w:r w:rsidRPr="008F3334">
        <w:rPr>
          <w:rFonts w:ascii="Book Antiqua" w:hAnsi="Book Antiqua"/>
          <w:b/>
          <w:bCs/>
          <w:i/>
          <w:sz w:val="22"/>
          <w:szCs w:val="22"/>
        </w:rPr>
        <w:t>centralizzata</w:t>
      </w:r>
      <w:r w:rsidR="008F3334" w:rsidRPr="008F3334">
        <w:rPr>
          <w:rFonts w:ascii="Book Antiqua" w:hAnsi="Book Antiqua"/>
          <w:b/>
          <w:bCs/>
          <w:i/>
          <w:sz w:val="22"/>
          <w:szCs w:val="22"/>
        </w:rPr>
        <w:t>…………………………</w:t>
      </w:r>
      <w:proofErr w:type="spellEnd"/>
      <w:r w:rsidR="008F3334" w:rsidRPr="008F3334">
        <w:rPr>
          <w:rFonts w:ascii="Book Antiqua" w:hAnsi="Book Antiqua"/>
          <w:b/>
          <w:bCs/>
          <w:i/>
          <w:sz w:val="22"/>
          <w:szCs w:val="22"/>
        </w:rPr>
        <w:t>.</w:t>
      </w:r>
      <w:r w:rsidRPr="008F3334">
        <w:rPr>
          <w:rFonts w:ascii="Book Antiqua" w:hAnsi="Book Antiqua"/>
          <w:b/>
          <w:bCs/>
          <w:i/>
          <w:sz w:val="22"/>
          <w:szCs w:val="22"/>
        </w:rPr>
        <w:t xml:space="preserve"> </w:t>
      </w:r>
      <w:proofErr w:type="spellStart"/>
      <w:r w:rsidR="008F3334">
        <w:rPr>
          <w:rFonts w:ascii="Book Antiqua" w:hAnsi="Book Antiqua"/>
          <w:b/>
          <w:bCs/>
          <w:i/>
          <w:sz w:val="22"/>
          <w:szCs w:val="22"/>
        </w:rPr>
        <w:t>……………………</w:t>
      </w:r>
      <w:r w:rsidR="00B62F5C">
        <w:rPr>
          <w:rFonts w:ascii="Book Antiqua" w:hAnsi="Book Antiqua"/>
          <w:b/>
          <w:bCs/>
          <w:i/>
          <w:sz w:val="22"/>
          <w:szCs w:val="22"/>
        </w:rPr>
        <w:t>…</w:t>
      </w:r>
      <w:r w:rsidR="008F3334">
        <w:rPr>
          <w:rFonts w:ascii="Book Antiqua" w:hAnsi="Book Antiqua"/>
          <w:b/>
          <w:bCs/>
          <w:i/>
          <w:sz w:val="22"/>
          <w:szCs w:val="22"/>
        </w:rPr>
        <w:t>pag</w:t>
      </w:r>
      <w:proofErr w:type="spellEnd"/>
      <w:r w:rsidR="008F3334">
        <w:rPr>
          <w:rFonts w:ascii="Book Antiqua" w:hAnsi="Book Antiqua"/>
          <w:b/>
          <w:bCs/>
          <w:i/>
          <w:sz w:val="22"/>
          <w:szCs w:val="22"/>
        </w:rPr>
        <w:t xml:space="preserve">. </w:t>
      </w:r>
      <w:r w:rsidR="007659B2">
        <w:rPr>
          <w:rFonts w:ascii="Book Antiqua" w:hAnsi="Book Antiqua"/>
          <w:b/>
          <w:bCs/>
          <w:i/>
          <w:sz w:val="22"/>
          <w:szCs w:val="22"/>
        </w:rPr>
        <w:t>35</w:t>
      </w:r>
    </w:p>
    <w:p w:rsidR="00296E16" w:rsidRPr="008F3334" w:rsidRDefault="00296E16" w:rsidP="008F3334">
      <w:pPr>
        <w:pStyle w:val="Default"/>
        <w:rPr>
          <w:rFonts w:ascii="Book Antiqua" w:hAnsi="Book Antiqua"/>
          <w:b/>
          <w:bCs/>
          <w:i/>
          <w:sz w:val="22"/>
          <w:szCs w:val="22"/>
        </w:rPr>
      </w:pPr>
    </w:p>
    <w:p w:rsidR="00B80227" w:rsidRPr="001F71C6" w:rsidRDefault="00B80227" w:rsidP="00794BD1">
      <w:pPr>
        <w:spacing w:after="0" w:line="240" w:lineRule="auto"/>
        <w:rPr>
          <w:rFonts w:ascii="Book Antiqua" w:hAnsi="Book Antiqua" w:cs="Times New Roman"/>
          <w:b/>
          <w:bCs/>
          <w:i/>
          <w:color w:val="FF0000"/>
          <w:sz w:val="24"/>
          <w:szCs w:val="24"/>
          <w:u w:val="single"/>
        </w:rPr>
      </w:pPr>
      <w:r w:rsidRPr="001F71C6">
        <w:rPr>
          <w:rFonts w:ascii="Book Antiqua" w:hAnsi="Book Antiqua" w:cs="Times New Roman"/>
          <w:b/>
          <w:i/>
          <w:color w:val="FF0000"/>
          <w:sz w:val="24"/>
          <w:szCs w:val="24"/>
          <w:u w:val="single"/>
        </w:rPr>
        <w:t xml:space="preserve">Articolo </w:t>
      </w:r>
      <w:r w:rsidRPr="001F71C6">
        <w:rPr>
          <w:rFonts w:ascii="Book Antiqua" w:hAnsi="Book Antiqua" w:cs="Times New Roman"/>
          <w:b/>
          <w:bCs/>
          <w:i/>
          <w:color w:val="FF0000"/>
          <w:sz w:val="24"/>
          <w:szCs w:val="24"/>
          <w:u w:val="single"/>
        </w:rPr>
        <w:t xml:space="preserve"> 29 </w:t>
      </w:r>
    </w:p>
    <w:p w:rsidR="00B80227" w:rsidRPr="00B80227" w:rsidRDefault="00B80227" w:rsidP="00794BD1">
      <w:pPr>
        <w:spacing w:after="0" w:line="240" w:lineRule="auto"/>
        <w:rPr>
          <w:rFonts w:ascii="Book Antiqua" w:hAnsi="Book Antiqua" w:cs="Times New Roman"/>
          <w:b/>
          <w:bCs/>
          <w:i/>
        </w:rPr>
      </w:pPr>
      <w:r w:rsidRPr="00B80227">
        <w:rPr>
          <w:rFonts w:ascii="Book Antiqua" w:hAnsi="Book Antiqua" w:cs="Times New Roman"/>
          <w:b/>
          <w:bCs/>
          <w:i/>
        </w:rPr>
        <w:t>Razionalizzazione dei processi di approvvigionamento di beni e servizi in materia informatica nelle pubbliche amministrazioni)</w:t>
      </w:r>
      <w:proofErr w:type="spellStart"/>
      <w:r>
        <w:rPr>
          <w:rFonts w:ascii="Book Antiqua" w:hAnsi="Book Antiqua" w:cs="Times New Roman"/>
          <w:b/>
          <w:bCs/>
          <w:i/>
        </w:rPr>
        <w:t>…………………………………………………………………</w:t>
      </w:r>
      <w:proofErr w:type="spellEnd"/>
      <w:r w:rsidR="00B62F5C">
        <w:rPr>
          <w:rFonts w:ascii="Book Antiqua" w:hAnsi="Book Antiqua" w:cs="Times New Roman"/>
          <w:b/>
          <w:bCs/>
          <w:i/>
        </w:rPr>
        <w:t>..</w:t>
      </w:r>
      <w:r w:rsidR="00794BD1">
        <w:rPr>
          <w:rFonts w:ascii="Book Antiqua" w:hAnsi="Book Antiqua" w:cs="Times New Roman"/>
          <w:b/>
          <w:bCs/>
          <w:i/>
        </w:rPr>
        <w:t>.</w:t>
      </w:r>
      <w:r>
        <w:rPr>
          <w:rFonts w:ascii="Book Antiqua" w:hAnsi="Book Antiqua" w:cs="Times New Roman"/>
          <w:b/>
          <w:bCs/>
          <w:i/>
        </w:rPr>
        <w:t xml:space="preserve">pag. </w:t>
      </w:r>
      <w:r w:rsidR="007659B2">
        <w:rPr>
          <w:rFonts w:ascii="Book Antiqua" w:hAnsi="Book Antiqua" w:cs="Times New Roman"/>
          <w:b/>
          <w:bCs/>
          <w:i/>
        </w:rPr>
        <w:t>41</w:t>
      </w:r>
    </w:p>
    <w:p w:rsidR="00BD77F7" w:rsidRPr="00B80227" w:rsidRDefault="00BD77F7" w:rsidP="008F3334">
      <w:pPr>
        <w:pStyle w:val="Default"/>
        <w:jc w:val="center"/>
        <w:rPr>
          <w:rFonts w:ascii="Book Antiqua" w:hAnsi="Book Antiqua"/>
          <w:b/>
          <w:bCs/>
          <w:i/>
          <w:sz w:val="22"/>
          <w:szCs w:val="22"/>
        </w:rPr>
      </w:pPr>
    </w:p>
    <w:p w:rsidR="00794BD1" w:rsidRPr="001F71C6" w:rsidRDefault="00794BD1" w:rsidP="00794BD1">
      <w:pPr>
        <w:pStyle w:val="Default"/>
        <w:rPr>
          <w:rFonts w:ascii="Book Antiqua" w:hAnsi="Book Antiqua"/>
          <w:i/>
          <w:color w:val="FF0000"/>
          <w:u w:val="single"/>
        </w:rPr>
      </w:pPr>
      <w:r w:rsidRPr="001F71C6">
        <w:rPr>
          <w:rFonts w:ascii="Book Antiqua" w:hAnsi="Book Antiqua"/>
          <w:b/>
          <w:bCs/>
          <w:i/>
          <w:color w:val="FF0000"/>
          <w:u w:val="single"/>
        </w:rPr>
        <w:t>Articolo 33</w:t>
      </w:r>
    </w:p>
    <w:p w:rsidR="00794BD1" w:rsidRDefault="00794BD1" w:rsidP="00794BD1">
      <w:pPr>
        <w:pStyle w:val="Default"/>
        <w:rPr>
          <w:rFonts w:ascii="Book Antiqua" w:hAnsi="Book Antiqua"/>
          <w:b/>
          <w:bCs/>
          <w:i/>
          <w:sz w:val="22"/>
          <w:szCs w:val="22"/>
        </w:rPr>
      </w:pPr>
      <w:r w:rsidRPr="00794BD1">
        <w:rPr>
          <w:rFonts w:ascii="Book Antiqua" w:hAnsi="Book Antiqua"/>
          <w:b/>
          <w:bCs/>
          <w:i/>
          <w:sz w:val="22"/>
          <w:szCs w:val="22"/>
        </w:rPr>
        <w:t xml:space="preserve">Riduzione delle spese e interventi correttivi dei Ministeri e delle società </w:t>
      </w:r>
      <w:proofErr w:type="spellStart"/>
      <w:r w:rsidRPr="00794BD1">
        <w:rPr>
          <w:rFonts w:ascii="Book Antiqua" w:hAnsi="Book Antiqua"/>
          <w:b/>
          <w:bCs/>
          <w:i/>
          <w:sz w:val="22"/>
          <w:szCs w:val="22"/>
        </w:rPr>
        <w:t>pubbliche</w:t>
      </w:r>
      <w:r>
        <w:rPr>
          <w:rFonts w:ascii="Book Antiqua" w:hAnsi="Book Antiqua"/>
          <w:b/>
          <w:bCs/>
          <w:i/>
          <w:sz w:val="22"/>
          <w:szCs w:val="22"/>
        </w:rPr>
        <w:t>………</w:t>
      </w:r>
      <w:proofErr w:type="spellEnd"/>
      <w:r>
        <w:rPr>
          <w:rFonts w:ascii="Book Antiqua" w:hAnsi="Book Antiqua"/>
          <w:b/>
          <w:bCs/>
          <w:i/>
          <w:sz w:val="22"/>
          <w:szCs w:val="22"/>
        </w:rPr>
        <w:t xml:space="preserve"> </w:t>
      </w:r>
      <w:proofErr w:type="spellStart"/>
      <w:r w:rsidR="00A21C8E">
        <w:rPr>
          <w:rFonts w:ascii="Book Antiqua" w:hAnsi="Book Antiqua"/>
          <w:b/>
          <w:bCs/>
          <w:i/>
          <w:sz w:val="22"/>
          <w:szCs w:val="22"/>
        </w:rPr>
        <w:t>…pag</w:t>
      </w:r>
      <w:proofErr w:type="spellEnd"/>
      <w:r w:rsidR="00A21C8E">
        <w:rPr>
          <w:rFonts w:ascii="Book Antiqua" w:hAnsi="Book Antiqua"/>
          <w:b/>
          <w:bCs/>
          <w:i/>
          <w:sz w:val="22"/>
          <w:szCs w:val="22"/>
        </w:rPr>
        <w:t xml:space="preserve"> </w:t>
      </w:r>
      <w:r w:rsidR="007659B2">
        <w:rPr>
          <w:rFonts w:ascii="Book Antiqua" w:hAnsi="Book Antiqua"/>
          <w:b/>
          <w:bCs/>
          <w:i/>
          <w:sz w:val="22"/>
          <w:szCs w:val="22"/>
        </w:rPr>
        <w:t>44</w:t>
      </w:r>
    </w:p>
    <w:p w:rsidR="001F71C6" w:rsidRDefault="001F71C6" w:rsidP="00794BD1">
      <w:pPr>
        <w:pStyle w:val="Default"/>
        <w:rPr>
          <w:rFonts w:ascii="Book Antiqua" w:hAnsi="Book Antiqua"/>
          <w:b/>
          <w:bCs/>
          <w:i/>
          <w:sz w:val="22"/>
          <w:szCs w:val="22"/>
        </w:rPr>
      </w:pPr>
    </w:p>
    <w:p w:rsidR="001F71C6" w:rsidRPr="001F71C6" w:rsidRDefault="001F71C6" w:rsidP="001F71C6">
      <w:pPr>
        <w:pStyle w:val="Default"/>
        <w:rPr>
          <w:rFonts w:ascii="Book Antiqua" w:hAnsi="Book Antiqua"/>
          <w:i/>
          <w:color w:val="FF0000"/>
          <w:u w:val="single"/>
        </w:rPr>
      </w:pPr>
      <w:r w:rsidRPr="001F71C6">
        <w:rPr>
          <w:rFonts w:ascii="Book Antiqua" w:hAnsi="Book Antiqua"/>
          <w:b/>
          <w:bCs/>
          <w:i/>
          <w:color w:val="FF0000"/>
          <w:u w:val="single"/>
        </w:rPr>
        <w:t>Articolo 35</w:t>
      </w:r>
    </w:p>
    <w:p w:rsidR="001F71C6" w:rsidRDefault="001F71C6" w:rsidP="001F71C6">
      <w:pPr>
        <w:pStyle w:val="Default"/>
        <w:ind w:hanging="11"/>
        <w:rPr>
          <w:rFonts w:ascii="Book Antiqua" w:hAnsi="Book Antiqua"/>
          <w:b/>
          <w:bCs/>
          <w:i/>
          <w:sz w:val="22"/>
          <w:szCs w:val="22"/>
        </w:rPr>
      </w:pPr>
      <w:r w:rsidRPr="001F71C6">
        <w:rPr>
          <w:rFonts w:ascii="Book Antiqua" w:hAnsi="Book Antiqua"/>
          <w:b/>
          <w:bCs/>
          <w:i/>
          <w:sz w:val="22"/>
          <w:szCs w:val="22"/>
        </w:rPr>
        <w:t xml:space="preserve">Regole di finanza pubblica per gli enti </w:t>
      </w:r>
      <w:proofErr w:type="spellStart"/>
      <w:r w:rsidRPr="001F71C6">
        <w:rPr>
          <w:rFonts w:ascii="Book Antiqua" w:hAnsi="Book Antiqua"/>
          <w:b/>
          <w:bCs/>
          <w:i/>
          <w:sz w:val="22"/>
          <w:szCs w:val="22"/>
        </w:rPr>
        <w:t>territoriali…………………</w:t>
      </w:r>
      <w:r>
        <w:rPr>
          <w:rFonts w:ascii="Book Antiqua" w:hAnsi="Book Antiqua"/>
          <w:b/>
          <w:bCs/>
          <w:i/>
          <w:sz w:val="22"/>
          <w:szCs w:val="22"/>
        </w:rPr>
        <w:t>……………………………</w:t>
      </w:r>
      <w:proofErr w:type="spellEnd"/>
      <w:r>
        <w:rPr>
          <w:rFonts w:ascii="Book Antiqua" w:hAnsi="Book Antiqua"/>
          <w:b/>
          <w:bCs/>
          <w:i/>
          <w:sz w:val="22"/>
          <w:szCs w:val="22"/>
        </w:rPr>
        <w:t>.</w:t>
      </w:r>
      <w:r w:rsidRPr="001F71C6">
        <w:rPr>
          <w:rFonts w:ascii="Book Antiqua" w:hAnsi="Book Antiqua"/>
          <w:b/>
          <w:bCs/>
          <w:i/>
          <w:sz w:val="22"/>
          <w:szCs w:val="22"/>
        </w:rPr>
        <w:t xml:space="preserve">.pag. </w:t>
      </w:r>
      <w:r w:rsidR="007659B2">
        <w:rPr>
          <w:rFonts w:ascii="Book Antiqua" w:hAnsi="Book Antiqua"/>
          <w:b/>
          <w:bCs/>
          <w:i/>
          <w:sz w:val="22"/>
          <w:szCs w:val="22"/>
        </w:rPr>
        <w:t>56</w:t>
      </w:r>
    </w:p>
    <w:p w:rsidR="00B62F5C" w:rsidRDefault="00B62F5C" w:rsidP="00B62F5C">
      <w:pPr>
        <w:pStyle w:val="Default"/>
        <w:rPr>
          <w:rFonts w:ascii="Book Antiqua" w:hAnsi="Book Antiqua"/>
          <w:b/>
          <w:bCs/>
          <w:i/>
          <w:color w:val="FF0000"/>
          <w:u w:val="single"/>
        </w:rPr>
      </w:pPr>
    </w:p>
    <w:p w:rsidR="00B62F5C" w:rsidRDefault="00B62F5C" w:rsidP="00B62F5C">
      <w:pPr>
        <w:pStyle w:val="Default"/>
        <w:rPr>
          <w:rFonts w:ascii="Book Antiqua" w:hAnsi="Book Antiqua"/>
          <w:b/>
          <w:bCs/>
          <w:i/>
          <w:color w:val="FF0000"/>
          <w:u w:val="single"/>
        </w:rPr>
      </w:pPr>
      <w:r w:rsidRPr="00B62F5C">
        <w:rPr>
          <w:rFonts w:ascii="Book Antiqua" w:hAnsi="Book Antiqua"/>
          <w:b/>
          <w:bCs/>
          <w:i/>
          <w:color w:val="FF0000"/>
          <w:u w:val="single"/>
        </w:rPr>
        <w:t>Articolo 38</w:t>
      </w:r>
    </w:p>
    <w:p w:rsidR="00B62F5C" w:rsidRDefault="00B62F5C" w:rsidP="00B62F5C">
      <w:pPr>
        <w:spacing w:after="0" w:line="240" w:lineRule="auto"/>
        <w:ind w:hanging="11"/>
        <w:rPr>
          <w:rFonts w:ascii="Book Antiqua" w:hAnsi="Book Antiqua" w:cs="Times New Roman"/>
          <w:b/>
          <w:bCs/>
          <w:i/>
        </w:rPr>
      </w:pPr>
      <w:r w:rsidRPr="00B62F5C">
        <w:rPr>
          <w:rFonts w:ascii="Book Antiqua" w:hAnsi="Book Antiqua" w:cs="Times New Roman"/>
          <w:b/>
          <w:bCs/>
          <w:i/>
        </w:rPr>
        <w:t>Norme finanziarie per Province e Città metropolitane)</w:t>
      </w:r>
      <w:proofErr w:type="spellStart"/>
      <w:r w:rsidRPr="00B62F5C">
        <w:rPr>
          <w:rFonts w:ascii="Book Antiqua" w:hAnsi="Book Antiqua" w:cs="Times New Roman"/>
          <w:b/>
          <w:bCs/>
          <w:i/>
        </w:rPr>
        <w:t>……</w:t>
      </w:r>
      <w:r>
        <w:rPr>
          <w:rFonts w:ascii="Book Antiqua" w:hAnsi="Book Antiqua" w:cs="Times New Roman"/>
          <w:b/>
          <w:bCs/>
          <w:i/>
        </w:rPr>
        <w:t>………………………….</w:t>
      </w:r>
      <w:r w:rsidRPr="00B62F5C">
        <w:rPr>
          <w:rFonts w:ascii="Book Antiqua" w:hAnsi="Book Antiqua" w:cs="Times New Roman"/>
          <w:b/>
          <w:bCs/>
          <w:i/>
        </w:rPr>
        <w:t>…………</w:t>
      </w:r>
      <w:proofErr w:type="spellEnd"/>
      <w:r w:rsidRPr="00B62F5C">
        <w:rPr>
          <w:rFonts w:ascii="Book Antiqua" w:hAnsi="Book Antiqua" w:cs="Times New Roman"/>
          <w:b/>
          <w:bCs/>
          <w:i/>
        </w:rPr>
        <w:t xml:space="preserve"> pag. </w:t>
      </w:r>
      <w:r w:rsidR="007659B2">
        <w:rPr>
          <w:rFonts w:ascii="Book Antiqua" w:hAnsi="Book Antiqua" w:cs="Times New Roman"/>
          <w:b/>
          <w:bCs/>
          <w:i/>
        </w:rPr>
        <w:t>68</w:t>
      </w:r>
    </w:p>
    <w:p w:rsidR="005A4A26" w:rsidRDefault="005A4A26" w:rsidP="00B62F5C">
      <w:pPr>
        <w:spacing w:after="0" w:line="240" w:lineRule="auto"/>
        <w:ind w:hanging="11"/>
        <w:rPr>
          <w:rFonts w:ascii="Book Antiqua" w:hAnsi="Book Antiqua" w:cs="Times New Roman"/>
          <w:b/>
          <w:bCs/>
          <w:i/>
        </w:rPr>
      </w:pPr>
    </w:p>
    <w:p w:rsidR="005A4A26" w:rsidRPr="005A4A26" w:rsidRDefault="005A4A26" w:rsidP="005A4A26">
      <w:pPr>
        <w:pStyle w:val="Default"/>
        <w:rPr>
          <w:rFonts w:ascii="Book Antiqua" w:hAnsi="Book Antiqua"/>
          <w:b/>
          <w:i/>
          <w:color w:val="FF0000"/>
          <w:u w:val="single"/>
        </w:rPr>
      </w:pPr>
      <w:r w:rsidRPr="005A4A26">
        <w:rPr>
          <w:rFonts w:ascii="Book Antiqua" w:hAnsi="Book Antiqua"/>
          <w:b/>
          <w:bCs/>
          <w:i/>
          <w:color w:val="FF0000"/>
          <w:u w:val="single"/>
        </w:rPr>
        <w:t>Articolo 43</w:t>
      </w:r>
    </w:p>
    <w:p w:rsidR="005A4A26" w:rsidRDefault="005A4A26" w:rsidP="005A4A26">
      <w:pPr>
        <w:pStyle w:val="Paragrafoelenco"/>
        <w:ind w:left="0" w:hanging="11"/>
        <w:rPr>
          <w:rFonts w:ascii="Book Antiqua" w:hAnsi="Book Antiqua"/>
          <w:b/>
          <w:bCs/>
          <w:i/>
        </w:rPr>
      </w:pPr>
      <w:r w:rsidRPr="005A4A26">
        <w:rPr>
          <w:rFonts w:ascii="Book Antiqua" w:hAnsi="Book Antiqua"/>
          <w:b/>
          <w:bCs/>
          <w:i/>
        </w:rPr>
        <w:t>Fondo per progetti di innovazione tecnologica per impianti, macchine e attrezzature agricole, nonché rinnovo parco autobus...............................</w:t>
      </w:r>
      <w:r>
        <w:rPr>
          <w:rFonts w:ascii="Book Antiqua" w:hAnsi="Book Antiqua"/>
          <w:b/>
          <w:bCs/>
          <w:i/>
        </w:rPr>
        <w:t>..............................................................................</w:t>
      </w:r>
      <w:r w:rsidR="00A21C8E">
        <w:rPr>
          <w:rFonts w:ascii="Book Antiqua" w:hAnsi="Book Antiqua"/>
          <w:b/>
          <w:bCs/>
          <w:i/>
        </w:rPr>
        <w:t xml:space="preserve">pag </w:t>
      </w:r>
      <w:bookmarkStart w:id="0" w:name="_GoBack"/>
      <w:bookmarkEnd w:id="0"/>
      <w:r w:rsidR="007659B2">
        <w:rPr>
          <w:rFonts w:ascii="Book Antiqua" w:hAnsi="Book Antiqua"/>
          <w:b/>
          <w:bCs/>
          <w:i/>
        </w:rPr>
        <w:t>72</w:t>
      </w:r>
    </w:p>
    <w:p w:rsidR="005A4A26" w:rsidRDefault="005A4A26" w:rsidP="005A4A26">
      <w:pPr>
        <w:pStyle w:val="Paragrafoelenco"/>
        <w:ind w:left="0" w:hanging="11"/>
        <w:rPr>
          <w:rFonts w:ascii="Book Antiqua" w:hAnsi="Book Antiqua"/>
          <w:i/>
        </w:rPr>
      </w:pPr>
    </w:p>
    <w:p w:rsidR="00082972" w:rsidRPr="00082972" w:rsidRDefault="00082972" w:rsidP="00082972">
      <w:pPr>
        <w:pStyle w:val="Default"/>
        <w:rPr>
          <w:rFonts w:ascii="Book Antiqua" w:hAnsi="Book Antiqua"/>
          <w:i/>
          <w:color w:val="FF0000"/>
          <w:u w:val="single"/>
        </w:rPr>
      </w:pPr>
      <w:r w:rsidRPr="00082972">
        <w:rPr>
          <w:rFonts w:ascii="Book Antiqua" w:hAnsi="Book Antiqua"/>
          <w:b/>
          <w:bCs/>
          <w:i/>
          <w:color w:val="FF0000"/>
          <w:u w:val="single"/>
        </w:rPr>
        <w:t>Articolo 50</w:t>
      </w:r>
    </w:p>
    <w:p w:rsidR="00082972" w:rsidRPr="00082972" w:rsidRDefault="00082972" w:rsidP="00082972">
      <w:pPr>
        <w:pStyle w:val="Default"/>
        <w:ind w:hanging="11"/>
        <w:rPr>
          <w:rFonts w:ascii="Book Antiqua" w:hAnsi="Book Antiqua"/>
          <w:b/>
          <w:bCs/>
          <w:i/>
          <w:sz w:val="22"/>
          <w:szCs w:val="22"/>
        </w:rPr>
      </w:pPr>
      <w:r w:rsidRPr="00082972">
        <w:rPr>
          <w:rFonts w:ascii="Book Antiqua" w:hAnsi="Book Antiqua"/>
          <w:b/>
          <w:bCs/>
          <w:i/>
          <w:sz w:val="22"/>
          <w:szCs w:val="22"/>
        </w:rPr>
        <w:t xml:space="preserve">Clausola di salvaguardia relativa alla </w:t>
      </w:r>
      <w:proofErr w:type="spellStart"/>
      <w:r w:rsidRPr="00082972">
        <w:rPr>
          <w:rFonts w:ascii="Book Antiqua" w:hAnsi="Book Antiqua"/>
          <w:b/>
          <w:bCs/>
          <w:i/>
          <w:sz w:val="22"/>
          <w:szCs w:val="22"/>
        </w:rPr>
        <w:t>voluntary</w:t>
      </w:r>
      <w:proofErr w:type="spellEnd"/>
      <w:r w:rsidRPr="00082972">
        <w:rPr>
          <w:rFonts w:ascii="Book Antiqua" w:hAnsi="Book Antiqua"/>
          <w:b/>
          <w:bCs/>
          <w:i/>
          <w:sz w:val="22"/>
          <w:szCs w:val="22"/>
        </w:rPr>
        <w:t xml:space="preserve"> </w:t>
      </w:r>
      <w:proofErr w:type="spellStart"/>
      <w:r w:rsidRPr="00082972">
        <w:rPr>
          <w:rFonts w:ascii="Book Antiqua" w:hAnsi="Book Antiqua"/>
          <w:b/>
          <w:bCs/>
          <w:i/>
          <w:sz w:val="22"/>
          <w:szCs w:val="22"/>
        </w:rPr>
        <w:t>disclosure……</w:t>
      </w:r>
      <w:r>
        <w:rPr>
          <w:rFonts w:ascii="Book Antiqua" w:hAnsi="Book Antiqua"/>
          <w:b/>
          <w:bCs/>
          <w:i/>
          <w:sz w:val="22"/>
          <w:szCs w:val="22"/>
        </w:rPr>
        <w:t>……………………….</w:t>
      </w:r>
      <w:r w:rsidRPr="00082972">
        <w:rPr>
          <w:rFonts w:ascii="Book Antiqua" w:hAnsi="Book Antiqua"/>
          <w:b/>
          <w:bCs/>
          <w:i/>
          <w:sz w:val="22"/>
          <w:szCs w:val="22"/>
        </w:rPr>
        <w:t>……</w:t>
      </w:r>
      <w:proofErr w:type="spellEnd"/>
      <w:r w:rsidRPr="00082972">
        <w:rPr>
          <w:rFonts w:ascii="Book Antiqua" w:hAnsi="Book Antiqua"/>
          <w:b/>
          <w:bCs/>
          <w:i/>
          <w:sz w:val="22"/>
          <w:szCs w:val="22"/>
        </w:rPr>
        <w:t xml:space="preserve">..pag. </w:t>
      </w:r>
      <w:r w:rsidR="007659B2">
        <w:rPr>
          <w:rFonts w:ascii="Book Antiqua" w:hAnsi="Book Antiqua"/>
          <w:b/>
          <w:bCs/>
          <w:i/>
          <w:sz w:val="22"/>
          <w:szCs w:val="22"/>
        </w:rPr>
        <w:t>7</w:t>
      </w:r>
      <w:r w:rsidR="00555E90">
        <w:rPr>
          <w:rFonts w:ascii="Book Antiqua" w:hAnsi="Book Antiqua"/>
          <w:b/>
          <w:bCs/>
          <w:i/>
          <w:sz w:val="22"/>
          <w:szCs w:val="22"/>
        </w:rPr>
        <w:t>4</w:t>
      </w:r>
    </w:p>
    <w:p w:rsidR="00082972" w:rsidRPr="00082972" w:rsidRDefault="00082972" w:rsidP="005A4A26">
      <w:pPr>
        <w:pStyle w:val="Paragrafoelenco"/>
        <w:ind w:left="0" w:hanging="11"/>
        <w:jc w:val="center"/>
        <w:rPr>
          <w:rFonts w:ascii="Book Antiqua" w:hAnsi="Book Antiqua"/>
          <w:b/>
          <w:bCs/>
          <w:i/>
        </w:rPr>
      </w:pPr>
    </w:p>
    <w:p w:rsidR="00082972" w:rsidRPr="005A4A26" w:rsidRDefault="00082972" w:rsidP="005A4A26">
      <w:pPr>
        <w:pStyle w:val="Paragrafoelenco"/>
        <w:ind w:left="0" w:hanging="11"/>
        <w:jc w:val="center"/>
        <w:rPr>
          <w:rFonts w:ascii="Book Antiqua" w:hAnsi="Book Antiqua"/>
          <w:b/>
          <w:bCs/>
          <w:i/>
        </w:rPr>
      </w:pPr>
    </w:p>
    <w:p w:rsidR="005A4A26" w:rsidRDefault="005A4A26" w:rsidP="005A4A26">
      <w:pPr>
        <w:pStyle w:val="Paragrafoelenco"/>
        <w:ind w:left="0" w:hanging="11"/>
        <w:jc w:val="center"/>
        <w:rPr>
          <w:rFonts w:ascii="Book Antiqua" w:hAnsi="Book Antiqua"/>
          <w:b/>
          <w:bCs/>
          <w:i/>
        </w:rPr>
      </w:pPr>
    </w:p>
    <w:p w:rsidR="00555E90" w:rsidRDefault="00555E90" w:rsidP="005A4A26">
      <w:pPr>
        <w:pStyle w:val="Paragrafoelenco"/>
        <w:ind w:left="0" w:hanging="11"/>
        <w:jc w:val="center"/>
        <w:rPr>
          <w:rFonts w:ascii="Book Antiqua" w:hAnsi="Book Antiqua"/>
          <w:b/>
          <w:bCs/>
          <w:i/>
        </w:rPr>
      </w:pPr>
    </w:p>
    <w:p w:rsidR="00555E90" w:rsidRDefault="00555E90" w:rsidP="005A4A26">
      <w:pPr>
        <w:pStyle w:val="Paragrafoelenco"/>
        <w:ind w:left="0" w:hanging="11"/>
        <w:jc w:val="center"/>
        <w:rPr>
          <w:rFonts w:ascii="Book Antiqua" w:hAnsi="Book Antiqua"/>
          <w:b/>
          <w:bCs/>
          <w:i/>
        </w:rPr>
      </w:pPr>
    </w:p>
    <w:p w:rsidR="00555E90" w:rsidRDefault="00555E90" w:rsidP="005A4A26">
      <w:pPr>
        <w:pStyle w:val="Paragrafoelenco"/>
        <w:ind w:left="0" w:hanging="11"/>
        <w:jc w:val="center"/>
        <w:rPr>
          <w:rFonts w:ascii="Book Antiqua" w:hAnsi="Book Antiqua"/>
          <w:b/>
          <w:bCs/>
          <w:i/>
        </w:rPr>
      </w:pPr>
    </w:p>
    <w:p w:rsidR="005A4A26" w:rsidRDefault="005A4A26" w:rsidP="00B62F5C">
      <w:pPr>
        <w:spacing w:after="0" w:line="240" w:lineRule="auto"/>
        <w:ind w:hanging="11"/>
        <w:rPr>
          <w:rFonts w:ascii="Book Antiqua" w:hAnsi="Book Antiqua" w:cs="Times New Roman"/>
          <w:b/>
          <w:bCs/>
          <w:i/>
        </w:rPr>
      </w:pPr>
    </w:p>
    <w:p w:rsidR="00555E90" w:rsidRPr="00B62F5C" w:rsidRDefault="00555E90" w:rsidP="00B62F5C">
      <w:pPr>
        <w:spacing w:after="0" w:line="240" w:lineRule="auto"/>
        <w:ind w:hanging="11"/>
        <w:rPr>
          <w:rFonts w:ascii="Book Antiqua" w:hAnsi="Book Antiqua" w:cs="Times New Roman"/>
          <w:b/>
          <w:bCs/>
          <w:i/>
        </w:rPr>
      </w:pPr>
    </w:p>
    <w:p w:rsidR="006F2AF1" w:rsidRPr="00C33A0B" w:rsidRDefault="006339F9" w:rsidP="006339F9">
      <w:pPr>
        <w:pStyle w:val="Default"/>
        <w:jc w:val="center"/>
        <w:rPr>
          <w:rFonts w:ascii="Book Antiqua" w:hAnsi="Book Antiqua"/>
          <w:i/>
          <w:sz w:val="28"/>
          <w:szCs w:val="28"/>
        </w:rPr>
      </w:pPr>
      <w:r>
        <w:rPr>
          <w:rFonts w:ascii="Book Antiqua" w:hAnsi="Book Antiqua"/>
          <w:b/>
          <w:bCs/>
          <w:i/>
          <w:sz w:val="28"/>
          <w:szCs w:val="28"/>
        </w:rPr>
        <w:lastRenderedPageBreak/>
        <w:t>A</w:t>
      </w:r>
      <w:r w:rsidR="006F2AF1" w:rsidRPr="00C33A0B">
        <w:rPr>
          <w:rFonts w:ascii="Book Antiqua" w:hAnsi="Book Antiqua"/>
          <w:b/>
          <w:bCs/>
          <w:i/>
          <w:sz w:val="28"/>
          <w:szCs w:val="28"/>
        </w:rPr>
        <w:t>rt. 4</w:t>
      </w:r>
    </w:p>
    <w:p w:rsidR="006F2AF1" w:rsidRPr="00C33A0B" w:rsidRDefault="006F2AF1" w:rsidP="006339F9">
      <w:pPr>
        <w:pStyle w:val="Default"/>
        <w:jc w:val="center"/>
        <w:rPr>
          <w:rFonts w:ascii="Book Antiqua" w:hAnsi="Book Antiqua"/>
          <w:b/>
          <w:bCs/>
          <w:i/>
          <w:sz w:val="28"/>
          <w:szCs w:val="28"/>
        </w:rPr>
      </w:pPr>
      <w:r w:rsidRPr="00C33A0B">
        <w:rPr>
          <w:rFonts w:ascii="Book Antiqua" w:hAnsi="Book Antiqua"/>
          <w:b/>
          <w:bCs/>
          <w:i/>
          <w:sz w:val="28"/>
          <w:szCs w:val="28"/>
        </w:rPr>
        <w:t>(Esenzione per l’abitazione principale, i macchinari imbullonati, i terreni agricoli)</w:t>
      </w:r>
    </w:p>
    <w:p w:rsidR="006F2AF1" w:rsidRPr="00C33A0B" w:rsidRDefault="006F2AF1" w:rsidP="006339F9">
      <w:pPr>
        <w:pStyle w:val="Default"/>
        <w:jc w:val="center"/>
        <w:rPr>
          <w:rFonts w:ascii="Book Antiqua" w:hAnsi="Book Antiqua"/>
          <w:i/>
          <w:sz w:val="28"/>
          <w:szCs w:val="28"/>
        </w:rPr>
      </w:pP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1. All’articolo 13 del decreto legge 6 dicembre 2011, n. 201, convertito, con modificazioni dalla legge 22 dicembre 2011, n. 214: </w:t>
      </w:r>
    </w:p>
    <w:p w:rsidR="006F2AF1" w:rsidRPr="00C33A0B" w:rsidRDefault="006F2AF1" w:rsidP="006339F9">
      <w:pPr>
        <w:pStyle w:val="Default"/>
        <w:ind w:left="708"/>
        <w:jc w:val="both"/>
        <w:rPr>
          <w:rFonts w:ascii="Book Antiqua" w:hAnsi="Book Antiqua"/>
          <w:i/>
          <w:sz w:val="28"/>
          <w:szCs w:val="28"/>
        </w:rPr>
      </w:pPr>
      <w:r w:rsidRPr="00C33A0B">
        <w:rPr>
          <w:rFonts w:ascii="Book Antiqua" w:hAnsi="Book Antiqua"/>
          <w:i/>
          <w:sz w:val="28"/>
          <w:szCs w:val="28"/>
        </w:rPr>
        <w:t xml:space="preserve">a) al comma 5 il secondo periodo è abrogato; </w:t>
      </w:r>
    </w:p>
    <w:p w:rsidR="006F2AF1" w:rsidRPr="00C33A0B" w:rsidRDefault="006F2AF1" w:rsidP="006339F9">
      <w:pPr>
        <w:pStyle w:val="Default"/>
        <w:ind w:left="708"/>
        <w:jc w:val="both"/>
        <w:rPr>
          <w:rFonts w:ascii="Book Antiqua" w:hAnsi="Book Antiqua"/>
          <w:i/>
          <w:sz w:val="28"/>
          <w:szCs w:val="28"/>
        </w:rPr>
      </w:pPr>
      <w:r w:rsidRPr="00C33A0B">
        <w:rPr>
          <w:rFonts w:ascii="Book Antiqua" w:hAnsi="Book Antiqua"/>
          <w:i/>
          <w:sz w:val="28"/>
          <w:szCs w:val="28"/>
        </w:rPr>
        <w:t xml:space="preserve">b) il comma 8-bis è abrogato; </w:t>
      </w:r>
    </w:p>
    <w:p w:rsidR="006F2AF1" w:rsidRPr="00C33A0B" w:rsidRDefault="006F2AF1" w:rsidP="006339F9">
      <w:pPr>
        <w:pStyle w:val="Default"/>
        <w:ind w:left="708"/>
        <w:jc w:val="both"/>
        <w:rPr>
          <w:rFonts w:ascii="Book Antiqua" w:hAnsi="Book Antiqua"/>
          <w:i/>
          <w:sz w:val="28"/>
          <w:szCs w:val="28"/>
        </w:rPr>
      </w:pPr>
      <w:r w:rsidRPr="00C33A0B">
        <w:rPr>
          <w:rFonts w:ascii="Book Antiqua" w:hAnsi="Book Antiqua"/>
          <w:i/>
          <w:sz w:val="28"/>
          <w:szCs w:val="28"/>
        </w:rPr>
        <w:t>c) al comma 13</w:t>
      </w:r>
      <w:r w:rsidRPr="00C33A0B">
        <w:rPr>
          <w:rFonts w:ascii="Book Antiqua" w:hAnsi="Book Antiqua"/>
          <w:i/>
          <w:iCs/>
          <w:sz w:val="28"/>
          <w:szCs w:val="28"/>
        </w:rPr>
        <w:t>-</w:t>
      </w:r>
      <w:r w:rsidRPr="00C33A0B">
        <w:rPr>
          <w:rFonts w:ascii="Book Antiqua" w:hAnsi="Book Antiqua"/>
          <w:i/>
          <w:sz w:val="28"/>
          <w:szCs w:val="28"/>
        </w:rPr>
        <w:t xml:space="preserve">bis le parole: “21 ottobre” sono sostituite dalle seguenti “termine perentorio del 14 ottobre”;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2. Al comma 8 dell’articolo 9 del decreto legislativo 14 marzo 2011, n. 23 l’ultimo periodo è abrogato.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3. A decorrere dall’anno 2016, l’esenzione dall'imposta municipale propria (IMU) prevista dalla lettera h) del comma 1 dell'articolo 7 del decreto legislativo 30 dicembre 1992, n. 504, si applica sulla base dei criteri individuati dalla circolare n. 9 del 14 giugno 1993, pubblicata nel supplemento ordinario n. 53 della Gazzetta Ufficiale n. 141 del 18 giugno 1993. Sono, altresì, esenti dall’IMU i terreni agricoli: </w:t>
      </w:r>
    </w:p>
    <w:p w:rsidR="006F2AF1" w:rsidRPr="00C33A0B" w:rsidRDefault="006F2AF1" w:rsidP="006339F9">
      <w:pPr>
        <w:pStyle w:val="Default"/>
        <w:ind w:left="708"/>
        <w:jc w:val="both"/>
        <w:rPr>
          <w:rFonts w:ascii="Book Antiqua" w:hAnsi="Book Antiqua"/>
          <w:i/>
          <w:sz w:val="28"/>
          <w:szCs w:val="28"/>
        </w:rPr>
      </w:pPr>
      <w:r w:rsidRPr="00C33A0B">
        <w:rPr>
          <w:rFonts w:ascii="Book Antiqua" w:hAnsi="Book Antiqua"/>
          <w:i/>
          <w:sz w:val="28"/>
          <w:szCs w:val="28"/>
        </w:rPr>
        <w:t xml:space="preserve">a) posseduti e condotti dai coltivatori diretti e dagli imprenditori agricoli professionali di cui all'articolo 1 del decreto legislativo 29 marzo 2004, n. 99, iscritti nella previdenza agricola, indipendentemente dalla loro ubicazione; </w:t>
      </w:r>
    </w:p>
    <w:p w:rsidR="006F2AF1" w:rsidRPr="00C33A0B" w:rsidRDefault="006F2AF1" w:rsidP="006339F9">
      <w:pPr>
        <w:pStyle w:val="Default"/>
        <w:ind w:left="708"/>
        <w:jc w:val="both"/>
        <w:rPr>
          <w:rFonts w:ascii="Book Antiqua" w:hAnsi="Book Antiqua"/>
          <w:i/>
          <w:sz w:val="28"/>
          <w:szCs w:val="28"/>
        </w:rPr>
      </w:pPr>
      <w:r w:rsidRPr="00C33A0B">
        <w:rPr>
          <w:rFonts w:ascii="Book Antiqua" w:hAnsi="Book Antiqua"/>
          <w:i/>
          <w:sz w:val="28"/>
          <w:szCs w:val="28"/>
        </w:rPr>
        <w:t xml:space="preserve">b) ubicati nei comuni delle isole minori di cui all'allegato A della legge 28 dicembre 2001, n. 448; </w:t>
      </w:r>
    </w:p>
    <w:p w:rsidR="006F2AF1" w:rsidRPr="00C33A0B" w:rsidRDefault="006F2AF1" w:rsidP="006339F9">
      <w:pPr>
        <w:pStyle w:val="Default"/>
        <w:ind w:left="708"/>
        <w:jc w:val="both"/>
        <w:rPr>
          <w:rFonts w:ascii="Book Antiqua" w:hAnsi="Book Antiqua"/>
          <w:i/>
          <w:sz w:val="28"/>
          <w:szCs w:val="28"/>
        </w:rPr>
      </w:pPr>
      <w:r w:rsidRPr="00C33A0B">
        <w:rPr>
          <w:rFonts w:ascii="Book Antiqua" w:hAnsi="Book Antiqua"/>
          <w:i/>
          <w:sz w:val="28"/>
          <w:szCs w:val="28"/>
        </w:rPr>
        <w:t xml:space="preserve">c) a immutabile destinazione </w:t>
      </w:r>
      <w:proofErr w:type="spellStart"/>
      <w:r w:rsidRPr="00C33A0B">
        <w:rPr>
          <w:rFonts w:ascii="Book Antiqua" w:hAnsi="Book Antiqua"/>
          <w:i/>
          <w:sz w:val="28"/>
          <w:szCs w:val="28"/>
        </w:rPr>
        <w:t>agro-silvo-pastorale</w:t>
      </w:r>
      <w:proofErr w:type="spellEnd"/>
      <w:r w:rsidRPr="00C33A0B">
        <w:rPr>
          <w:rFonts w:ascii="Book Antiqua" w:hAnsi="Book Antiqua"/>
          <w:i/>
          <w:sz w:val="28"/>
          <w:szCs w:val="28"/>
        </w:rPr>
        <w:t xml:space="preserve"> a proprietà collettiva indivisibile e </w:t>
      </w:r>
      <w:proofErr w:type="spellStart"/>
      <w:r w:rsidRPr="00C33A0B">
        <w:rPr>
          <w:rFonts w:ascii="Book Antiqua" w:hAnsi="Book Antiqua"/>
          <w:i/>
          <w:sz w:val="28"/>
          <w:szCs w:val="28"/>
        </w:rPr>
        <w:t>inusucapibile</w:t>
      </w:r>
      <w:proofErr w:type="spellEnd"/>
      <w:r w:rsidRPr="00C33A0B">
        <w:rPr>
          <w:rFonts w:ascii="Book Antiqua" w:hAnsi="Book Antiqua"/>
          <w:i/>
          <w:sz w:val="28"/>
          <w:szCs w:val="28"/>
        </w:rPr>
        <w:t xml:space="preserve">.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A decorrere dall’anno 2016, sono abrogati i commi da 1 a 9-bis dell’articolo 1 del decreto-legge 24 gennaio 2015, n. 4, convertito, con modificazioni, dalla legge 24 marzo 2015, n. 34.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4. All’articolo 1 della legge 27 dicembre 2013, n. 147: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a) al comma 639 le parole: </w:t>
      </w:r>
      <w:r w:rsidRPr="00C33A0B">
        <w:rPr>
          <w:rFonts w:ascii="Book Antiqua" w:hAnsi="Book Antiqua"/>
          <w:i/>
          <w:iCs/>
          <w:sz w:val="28"/>
          <w:szCs w:val="28"/>
        </w:rPr>
        <w:t>“</w:t>
      </w:r>
      <w:r w:rsidRPr="00C33A0B">
        <w:rPr>
          <w:rFonts w:ascii="Book Antiqua" w:hAnsi="Book Antiqua"/>
          <w:i/>
          <w:sz w:val="28"/>
          <w:szCs w:val="28"/>
        </w:rPr>
        <w:t xml:space="preserve">a carico sia del possessore che dell'utilizzatore dell'immobile” sono sostituite dalle seguenti: “a carico, sia del possessore che dell'utilizzatore dell'immobile, escluse le unità immobiliari destinate ad abitazione principale dal possessore nonché dall’utilizzatore e dal suo nucleo familiare, ad eccezione di quelle classificate nelle categorie catastali A/1, A/8 e A/9.”;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b) il comma 669 è sostituito dal seguente: “669. Il presupposto impositivo della TASI è il possesso o la detenzione, a qualsiasi titolo, di fabbricati e di aree edificabili, ad eccezione, in ogni caso, dei terreni agricoli e dell’abitazione principale, come definiti ai sensi dell'imposta municipale propria, escluse quelle classificate nelle categorie catastali A/1, A/8 e A/9.”;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c) al comma 678 è aggiunto in fine il seguente periodo: “Per i fabbricati costruiti e destinati dall'impresa costruttrice alla vendita, fintanto che permanga tale destinazione e non siano in ogni caso locati, l’aliquota è ridotta allo 0,1 per cento. I </w:t>
      </w:r>
      <w:r w:rsidRPr="00C33A0B">
        <w:rPr>
          <w:rFonts w:ascii="Book Antiqua" w:hAnsi="Book Antiqua"/>
          <w:i/>
          <w:sz w:val="28"/>
          <w:szCs w:val="28"/>
        </w:rPr>
        <w:lastRenderedPageBreak/>
        <w:t xml:space="preserve">comuni possono modificare la suddetta aliquota, in aumento, sino allo 0,25 per cento o, in diminuzione, fino all’azzeramento.”;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d) al comma 681, sono aggiunti in fine i seguenti periodi: “Nel caso in cui l'unità immobiliare è detenuta da un soggetto che la destina ad abitazione principale, escluse quelle classificate nelle categorie catastali A/1, A/8 e A/9, il possessore versa la TASI nella percentuale stabilita dal comune nel regolamento relativo all’anno 2015. Nel caso di mancato invio della delibera entro il termine del 10 settembre 2014 di cui al comma 688 ovvero nel caso di mancata determinazione della predetta percentuale stabilita dal comune nel regolamento relativo al 2015, la percentuale di versamento a carico del possessore è pari al 90 per cento dell'ammontare complessivo del tributo.”.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e) al comma 688 le parole “21 ottobre” sono sostituite dalle seguenti “termine perentorio del 14 ottobre”.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5. Il comma 15-bis dell’articolo 19 del decreto-legge n. 201 del 2011 è sostituito dal seguente: “L'imposta di cui al comma 13 non si applica al possesso dell'abitazione principale e delle pertinenze della stessa e alla casa coniugale assegnata al coniuge, a seguito di provvedimento di separazione legale, annullamento, scioglimento o cessazione degli effetti civili del matrimonio, ad eccezione delle unità immobiliari che in Italia risultano classificate nelle categorie catastali A/1, A/8 e A/9, per le quali si applica l'aliquota nella misura ridotta dello 0,4 per cento e la detrazione, fino a concorrenza del suo ammontare, di euro 200 rapportati al periodo dell'anno durante il quale si protrae tale destinazione; se l'unità immobiliare è adibita ad abitazione principale da più soggetti passivi la detrazione spetta a ciascuno di essi proporzionalmente alla quota per la quale la destinazione medesima si verifica.”.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6. Al fine di tenere conto dell’esenzione di cui al presente articolo prevista per l’IMU e la TASI per gli immobili adibiti ad abitazione principale e, con riferimento alla sola IMU, per i terreni agricoli, all’articolo 1 della legge 24 dicembre 2012, n. 228, sono apportate le seguenti modifiche: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a) al comma 380-ter, lettera a), dopo il primo periodo è aggiunto il seguente: “A decorrere dall’anno 2016 la dotazione del fondo di solidarietà comunale di cui al primo periodo è incrementata di 3.668,09 milioni di euro.”. Il secondo e il terzo periodo sono sostituiti dai seguenti: “La dotazione del Fondo di cui al primo periodo è assicurata attraverso una quota dell'imposta municipale propria, di spettanza dei comuni, di cui al citato articolo 13 del decreto-legge n. 201 del 2011, pari a 4.717,9 milioni di euro per ciascuno degli anni 2014 e 2015 e a 2.768,8 milioni di euro per ciascuno degli anni 2016 e seguenti. Corrispondentemente, nei predetti esercizi è versata all'entrata del bilancio statale una quota di pari importo dell'imposta municipale propria, di spettanza dei comuni. A seguito della riduzione della quota di imposta municipale propria di spettanza comunale da versare al bilancio dello Stato per alimentare il Fondo di solidarietà comunale, a decorrere dall’anno 2016, la dotazione del predetto Fondo è corrispondentemente ridotta in misura pari a 1.949,1 milioni di euro annui”;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lastRenderedPageBreak/>
        <w:t xml:space="preserve">b) al comma 380-ter, lettera b), le parole: “per gli anni 2015 e successivi”, sono sostituite dalle parole: “per l’anno 2015, entro il 30 aprile per l’anno 2016 ed entro 30 novembre dell’anno precedente a quello di riferimento per gli anni 2017 e successivi”;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c) al comma 380-ter, la lettera d) è sostituita dalla seguente: “d) con il decreto del Presidente del Consiglio dei Ministri di cui alla lettera b) può essere variata la quota di gettito dell'imposta municipale propria di spettanza comunale di cui alla lettera a) da versare al bilancio dello Stato e, corrispondentemente, rideterminata la dotazione del Fondo di cui alla medesima lettera a). Le modalità di versamento al bilancio dello Stato sono determinate con il medesimo decreto del Presidente del Consiglio dei Ministri. Il Ministro dell'economia e delle finanze è autorizzato ad apportare, con propri decreti, le occorrenti variazioni di bilancio.”;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d) al comma 380-quater: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1) dopo le parole “20 per cento” sono aggiunte le seguenti: “, per l’anno 2015, il 30 per cento per l’anno 2016, il 40 per cento per l’anno 2017 e il 55 per cento per l’anno 2018”;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2) dopo il primo periodo è aggiunto il seguente: “Per l’anno 2016, sono assunti a riferimento i fabbisogni standard approvati dalla predetta Commissione entro il 31 marzo 2016.”;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3) le parole “per l’anno 2015”, ovunque ricorrano, sono sostituite da “per gli anni 2015 e 2016”;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e) dopo il comma 380-quinquies sono aggiunti i seguenti: “380-sexies. Con il medesimo decreto del Presidente del Consiglio dei Ministri di cui alla lettera b) del comma 380-ter, l’incremento di 3.668,09 milioni di euro per gli anni 2016 e successivi della dotazione del fondo di solidarietà comunale, in deroga a quanto disposto dai commi 380-ter e 380-quater, è ripartito tra i comuni interessati sulla base del gettito effettivo IMU e TASI derivante dagli immobili adibiti ad abitazione principale e dai terreni agricoli, relativo all’anno 2015</w:t>
      </w:r>
      <w:r w:rsidRPr="00C33A0B">
        <w:rPr>
          <w:rFonts w:ascii="Book Antiqua" w:hAnsi="Book Antiqua"/>
          <w:b/>
          <w:bCs/>
          <w:i/>
          <w:sz w:val="28"/>
          <w:szCs w:val="28"/>
        </w:rPr>
        <w:t xml:space="preserve">. </w:t>
      </w:r>
      <w:r w:rsidRPr="00C33A0B">
        <w:rPr>
          <w:rFonts w:ascii="Book Antiqua" w:hAnsi="Book Antiqua"/>
          <w:i/>
          <w:sz w:val="28"/>
          <w:szCs w:val="28"/>
        </w:rPr>
        <w:t xml:space="preserve">380-septies. A decorrere dall’anno 2016 l’ammontare del fondo di solidarietà comunale di cui al comma 380-ter, al netto degli importi erogati ai sensi del comma 380-sexies, per ciascun comune: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a) delle Regioni Siciliana e Sardegna è determinato in modo tale da garantire la medesima dotazione netta del fondo di solidarietà comunale per l’anno 2015;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b) delle Regioni a statuto ordinario non ripartito secondo i criteri di cui al comma 380-quater è determinato in modo tale da garantire proporzionalmente la dotazione netta del fondo di solidarietà comunale per l’anno 2015. 380-octies. Ai fini del comma 380-septies, per dotazione netta si intende la differenza tra le assegnazioni di risorse, al netto degli importi erogati ai sensi del comma 380-sexies per ciascun comune e la quota di alimentazione del fondo a carico di ciascun comune.”.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7. Per le medesime finalità di cui al comma 6, per i comuni delle regioni a statuto speciale Friuli-Venezia Giulia e Valle d'Aosta a cui la legge attribuisce competenza in materia di finanza locale, la compensazione del minor gettito IMU e TASI avviene attraverso un minor accantonamento di 82,738 milioni di euro, a valere sulle quote di </w:t>
      </w:r>
      <w:r w:rsidRPr="00C33A0B">
        <w:rPr>
          <w:rFonts w:ascii="Book Antiqua" w:hAnsi="Book Antiqua"/>
          <w:i/>
          <w:sz w:val="28"/>
          <w:szCs w:val="28"/>
        </w:rPr>
        <w:lastRenderedPageBreak/>
        <w:t xml:space="preserve">compartecipazione ai tributi erariali, ai sensi del comma 17 del citato articolo 13 del decreto-legge n. 201 del 2011, sulla base del gettito effettivo IMU e TASI derivante dagli immobili adibiti ad abitazione principale e dai terreni agricoli, relativo all’anno 2015.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8. Per l'anno 2016 è attribuito ai comuni un contributo di complessivi 390 milioni di euro da ripartire, con decreto del Ministero dell'interno, di concerto con il Ministero dell'economia e delle finanze, da adottare entro il 28 febbraio 2016, in proporzione alle somme attribuite, ai sensi del decreto del Ministro dell'economia e delle finanze 6 novembre 2014, pubblicato nel supplemento ordinario alla Gazzetta Ufficiale n. 271 del 21 novembre 2014, adottato ai sensi dell'articolo 1, comma 731, della legge 27 dicembre 2013, n. 147. Le somme di cui al periodo precedente non sono considerate tra le entrate finali valide ai fini del vincolo del pareggio di bilancio di cui all'articolo 35. Le disponibilità in conto residui iscritte in bilancio per l'anno 2015, relative all'autorizzazione di spesa di cui all'articolo 1, comma 10, del decreto-legge 8 aprile 2013, n. 35, convertito, con modificazioni, dalla legge 6 giugno 2013, n. 64, e successive modificazioni, sono destinate, nel limite di 390 milioni di euro, al finanziamento del contributo di cui al presente comma, che entra in vigore il giorno stesso della pubblicazione nella Gazzetta Ufficiale della presente legge. A tal fine le predette somme sono versate all’entrata del bilancio dello Stato nell’anno 2016.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9. A far data dal 1° gennaio 2016, la determinazione della rendita catastale degli immobili a destinazione speciale e particolare, censibili nelle categorie catastali dei gruppi D ed E, è effettuata, tramite stima diretta, tenendo conto del suolo e delle costruzioni, nonché degli elementi ad essi strutturalmente connessi che ne accrescono la qualità e l’utilità, nei limiti dell’ordinario apprezzamento. Sono esclusi dalla stessa stima diretta macchinari, congegni, attrezzature ed altri impianti, funzionali allo specifico processo produttivo.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10. A decorrere dal 1° gennaio 2016, gli intestatari catastali degli immobili di cui al comma 9 possono presentare atti di aggiornamento ai sensi del decreto ministeriale 19 aprile 1994, n. 701, per la rideterminazione della rendita catastale degli immobili già censiti nel rispetto dei criteri di cui al medesimo comma 9.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11. Limitatamente all’anno di imposizione 2016, in deroga all’articolo 13, comma 4, del decreto-legge 6 dicembre 2011, n. 201, convertito, con modificazioni, dalla legge 22 dicembre 2011, n. 214, per gli atti di aggiornamento di cui al comma 10 presentati entro il 15 giugno 2016 le rendite catastali rideterminate hanno effetto dal 1° gennaio 2016.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12. Entro il 30 settembre 2016, l’Agenzia delle entrate comunica al Ministero dell’economia e delle finanze, con riferimento agli atti di aggiornamento di cui al comma 11, i dati relativi, per ciascuna unità immobiliare, alle rendite proposte e a quelle già iscritte in catasto al 1° gennaio 2016; il Ministro dell'economia e delle finanze, di concerto con il Ministro dell'interno emana, secondo una metodologia adottata sentita la Conferenza Stato città ed autonomie locali, entro il 31 ottobre </w:t>
      </w:r>
      <w:r w:rsidRPr="00C33A0B">
        <w:rPr>
          <w:rFonts w:ascii="Book Antiqua" w:hAnsi="Book Antiqua"/>
          <w:i/>
          <w:sz w:val="28"/>
          <w:szCs w:val="28"/>
        </w:rPr>
        <w:lastRenderedPageBreak/>
        <w:t>2016, il decreto per ripartire il contributo annuo di 155 milioni di euro attribuito ai comuni a titolo di compensazione del minor gettito per l’anno 2016. A decorrere dall’anno 2017, il contributo annuo di 155 milioni di euro è ripartito con decreto del Ministro dell'economia e delle finanze, di concerto con il Ministro dell'interno e secondo una metodologia adottata sentita la Conferenza Stato città ed autonomie locali, da emanarsi, entro il 30 giugno 2017, sulla base dei dati comunicati, entro il 31</w:t>
      </w:r>
      <w:r w:rsidR="003B2CEB">
        <w:rPr>
          <w:rFonts w:ascii="Book Antiqua" w:hAnsi="Book Antiqua"/>
          <w:i/>
          <w:sz w:val="28"/>
          <w:szCs w:val="28"/>
        </w:rPr>
        <w:t xml:space="preserve"> </w:t>
      </w:r>
      <w:r w:rsidRPr="00C33A0B">
        <w:rPr>
          <w:rFonts w:ascii="Book Antiqua" w:hAnsi="Book Antiqua"/>
          <w:i/>
          <w:sz w:val="28"/>
          <w:szCs w:val="28"/>
        </w:rPr>
        <w:t xml:space="preserve">marzo 2017, dall’Agenzia delle entrate al Ministero dell’economia e delle finanze e relativi, per ciascuna unità immobiliare, alle rendite proposte nel corso del 2016 ai sensi del comma 10 e a quelle già iscritte in catasto al 1° gennaio 2016.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 xml:space="preserve">13. L’articolo 11 del decreto legislativo 14 marzo 2011, n. 23 è abrogato. </w:t>
      </w:r>
    </w:p>
    <w:p w:rsidR="006F2AF1" w:rsidRPr="00C33A0B" w:rsidRDefault="006F2AF1" w:rsidP="006339F9">
      <w:pPr>
        <w:pStyle w:val="Default"/>
        <w:jc w:val="both"/>
        <w:rPr>
          <w:rFonts w:ascii="Book Antiqua" w:hAnsi="Book Antiqua"/>
          <w:i/>
          <w:sz w:val="28"/>
          <w:szCs w:val="28"/>
        </w:rPr>
      </w:pPr>
      <w:r w:rsidRPr="00C33A0B">
        <w:rPr>
          <w:rFonts w:ascii="Book Antiqua" w:hAnsi="Book Antiqua"/>
          <w:i/>
          <w:sz w:val="28"/>
          <w:szCs w:val="28"/>
        </w:rPr>
        <w:t>14. Al fine di contenere il livello complessivo di pressione tributaria, in coerenza con gli equilibri generali di finanza pubblica, per l’anno 2016 è fatto divieto alle regioni e agli enti locali di deliberare aumenti dei tributi nonché delle addizionali ad essi attribuiti con legge dello Stato rispetto ai livelli di aliquote deliberate per l’esercizio 2015. Sono fatte salve, per il settore sanitario, le disposizioni di cui all'articolo 1, comma 174, della legge 30 dicembre</w:t>
      </w:r>
      <w:r w:rsidR="00CA7E9C">
        <w:rPr>
          <w:rFonts w:ascii="Book Antiqua" w:hAnsi="Book Antiqua"/>
          <w:i/>
          <w:sz w:val="28"/>
          <w:szCs w:val="28"/>
        </w:rPr>
        <w:t xml:space="preserve"> </w:t>
      </w:r>
      <w:r w:rsidRPr="00C33A0B">
        <w:rPr>
          <w:rFonts w:ascii="Book Antiqua" w:hAnsi="Book Antiqua"/>
          <w:i/>
          <w:sz w:val="28"/>
          <w:szCs w:val="28"/>
        </w:rPr>
        <w:t xml:space="preserve"> 2004, n. 311, e all’articolo 2, </w:t>
      </w:r>
      <w:r w:rsidR="003B2CEB">
        <w:rPr>
          <w:rFonts w:ascii="Book Antiqua" w:hAnsi="Book Antiqua"/>
          <w:i/>
          <w:sz w:val="28"/>
          <w:szCs w:val="28"/>
        </w:rPr>
        <w:t xml:space="preserve"> </w:t>
      </w:r>
      <w:r w:rsidRPr="00C33A0B">
        <w:rPr>
          <w:rFonts w:ascii="Book Antiqua" w:hAnsi="Book Antiqua"/>
          <w:i/>
          <w:sz w:val="28"/>
          <w:szCs w:val="28"/>
        </w:rPr>
        <w:t xml:space="preserve">commi 79, 80, 83 e 86, della legge 23 dicembre 2009, n. 191, nonché la possibilità di effettuare manovre fiscali </w:t>
      </w:r>
      <w:proofErr w:type="spellStart"/>
      <w:r w:rsidRPr="00C33A0B">
        <w:rPr>
          <w:rFonts w:ascii="Book Antiqua" w:hAnsi="Book Antiqua"/>
          <w:i/>
          <w:sz w:val="28"/>
          <w:szCs w:val="28"/>
        </w:rPr>
        <w:t>incrementative</w:t>
      </w:r>
      <w:proofErr w:type="spellEnd"/>
      <w:r w:rsidRPr="00C33A0B">
        <w:rPr>
          <w:rFonts w:ascii="Book Antiqua" w:hAnsi="Book Antiqua"/>
          <w:i/>
          <w:sz w:val="28"/>
          <w:szCs w:val="28"/>
        </w:rPr>
        <w:t xml:space="preserve"> ai fini dell’accesso alle anticipazioni di liquidità di cui agli articoli 2 e 3, del decreto-legge 8 aprile 2013 n. 35, convertito, con modificazioni, dalla legge 6 giugno 2013, n. 64 e successivi rifinanziamenti. Il divieto di cui al primo periodo non si applica alla tassa sui rifiuti (TARI) di cui all’articolo 1, comma 639, della legge n. 147 del 2013, nonché per gli enti locali che deliberano il </w:t>
      </w:r>
      <w:proofErr w:type="spellStart"/>
      <w:r w:rsidRPr="00C33A0B">
        <w:rPr>
          <w:rFonts w:ascii="Book Antiqua" w:hAnsi="Book Antiqua"/>
          <w:i/>
          <w:sz w:val="28"/>
          <w:szCs w:val="28"/>
        </w:rPr>
        <w:t>predissesto</w:t>
      </w:r>
      <w:proofErr w:type="spellEnd"/>
      <w:r w:rsidRPr="00C33A0B">
        <w:rPr>
          <w:rFonts w:ascii="Book Antiqua" w:hAnsi="Book Antiqua"/>
          <w:i/>
          <w:sz w:val="28"/>
          <w:szCs w:val="28"/>
        </w:rPr>
        <w:t xml:space="preserve">, ai sensi dell’articolo 243-bis del decreto legislativo 18 agosto 2000, n. 267 o il dissesto, ai sensi degli articoli 246 e seguenti del decreto legislativo n. 267 del 2000. </w:t>
      </w:r>
    </w:p>
    <w:p w:rsidR="00B7524B" w:rsidRPr="00C33A0B" w:rsidRDefault="006F2AF1" w:rsidP="006339F9">
      <w:pPr>
        <w:spacing w:line="240" w:lineRule="auto"/>
        <w:jc w:val="both"/>
        <w:rPr>
          <w:rFonts w:ascii="Book Antiqua" w:hAnsi="Book Antiqua" w:cs="Times New Roman"/>
          <w:i/>
          <w:sz w:val="28"/>
          <w:szCs w:val="28"/>
        </w:rPr>
      </w:pPr>
      <w:r w:rsidRPr="00C33A0B">
        <w:rPr>
          <w:rFonts w:ascii="Book Antiqua" w:hAnsi="Book Antiqua" w:cs="Times New Roman"/>
          <w:i/>
          <w:sz w:val="28"/>
          <w:szCs w:val="28"/>
        </w:rPr>
        <w:t>15. Per l’anno 2016, limitatamente agli immobili non esentati ai sensi del presente articolo, i comuni possono mantenere la maggiorazione TASI di cui al comma 677 dell’articolo 1 della legge 27 dicembre 2013, n. 147, ove deliberata entro il 30 settembre 2015, per l’anno 2015 nel rispetto delle condizioni previste dal predetto comma.</w:t>
      </w:r>
    </w:p>
    <w:p w:rsidR="006F2AF1" w:rsidRPr="00C33A0B" w:rsidRDefault="00F201E7" w:rsidP="006339F9">
      <w:pPr>
        <w:spacing w:line="240" w:lineRule="auto"/>
        <w:jc w:val="center"/>
        <w:rPr>
          <w:rFonts w:ascii="Book Antiqua" w:hAnsi="Book Antiqua" w:cs="Times New Roman"/>
          <w:b/>
          <w:sz w:val="28"/>
          <w:szCs w:val="28"/>
        </w:rPr>
      </w:pPr>
      <w:r>
        <w:rPr>
          <w:rFonts w:ascii="Book Antiqua" w:hAnsi="Book Antiqua" w:cs="Times New Roman"/>
          <w:b/>
          <w:sz w:val="28"/>
          <w:szCs w:val="28"/>
        </w:rPr>
        <w:t>*********</w:t>
      </w:r>
    </w:p>
    <w:p w:rsidR="006339F9" w:rsidRDefault="006339F9" w:rsidP="006339F9">
      <w:pPr>
        <w:pStyle w:val="Paragrafoelenco"/>
        <w:spacing w:line="360" w:lineRule="auto"/>
        <w:ind w:left="0"/>
        <w:jc w:val="both"/>
        <w:rPr>
          <w:rFonts w:ascii="Book Antiqua" w:hAnsi="Book Antiqua"/>
          <w:sz w:val="28"/>
          <w:szCs w:val="28"/>
        </w:rPr>
      </w:pPr>
    </w:p>
    <w:p w:rsidR="00E72F78" w:rsidRDefault="00804478" w:rsidP="00E72F78">
      <w:pPr>
        <w:spacing w:line="360" w:lineRule="auto"/>
        <w:jc w:val="both"/>
        <w:rPr>
          <w:rFonts w:ascii="Book Antiqua" w:hAnsi="Book Antiqua" w:cs="Times New Roman"/>
          <w:sz w:val="28"/>
          <w:szCs w:val="28"/>
        </w:rPr>
      </w:pPr>
      <w:r>
        <w:rPr>
          <w:rFonts w:ascii="Book Antiqua" w:hAnsi="Book Antiqua" w:cs="Times New Roman"/>
          <w:b/>
          <w:sz w:val="28"/>
          <w:szCs w:val="28"/>
        </w:rPr>
        <w:t>La disposizione in commento</w:t>
      </w:r>
      <w:r w:rsidR="00E72F78" w:rsidRPr="00455536">
        <w:rPr>
          <w:rFonts w:ascii="Book Antiqua" w:hAnsi="Book Antiqua" w:cs="Times New Roman"/>
          <w:b/>
          <w:sz w:val="28"/>
          <w:szCs w:val="28"/>
        </w:rPr>
        <w:t xml:space="preserve"> interv</w:t>
      </w:r>
      <w:r>
        <w:rPr>
          <w:rFonts w:ascii="Book Antiqua" w:hAnsi="Book Antiqua" w:cs="Times New Roman"/>
          <w:b/>
          <w:sz w:val="28"/>
          <w:szCs w:val="28"/>
        </w:rPr>
        <w:t xml:space="preserve">iene, nei primi suoi tre commi, </w:t>
      </w:r>
      <w:r w:rsidR="00E72F78" w:rsidRPr="00455536">
        <w:rPr>
          <w:rFonts w:ascii="Book Antiqua" w:hAnsi="Book Antiqua" w:cs="Times New Roman"/>
          <w:b/>
          <w:sz w:val="28"/>
          <w:szCs w:val="28"/>
        </w:rPr>
        <w:t>sul regime IMU dei terreni agricoli</w:t>
      </w:r>
      <w:r w:rsidR="00E72F78">
        <w:rPr>
          <w:rFonts w:ascii="Book Antiqua" w:hAnsi="Book Antiqua" w:cs="Times New Roman"/>
          <w:sz w:val="28"/>
          <w:szCs w:val="28"/>
        </w:rPr>
        <w:t>, disponendo una parziale detassazione, oltre ad anticipare la data di comunicazione al M</w:t>
      </w:r>
      <w:r>
        <w:rPr>
          <w:rFonts w:ascii="Book Antiqua" w:hAnsi="Book Antiqua" w:cs="Times New Roman"/>
          <w:sz w:val="28"/>
          <w:szCs w:val="28"/>
        </w:rPr>
        <w:t>inistero dell’Economia e Finanze</w:t>
      </w:r>
      <w:r w:rsidR="00E72F78">
        <w:rPr>
          <w:rFonts w:ascii="Book Antiqua" w:hAnsi="Book Antiqua" w:cs="Times New Roman"/>
          <w:sz w:val="28"/>
          <w:szCs w:val="28"/>
        </w:rPr>
        <w:t xml:space="preserve"> delle delibere e dei regolamenti relativi all’IMU e alla </w:t>
      </w:r>
      <w:r w:rsidR="003B2CEB">
        <w:rPr>
          <w:rFonts w:ascii="Book Antiqua" w:hAnsi="Book Antiqua" w:cs="Times New Roman"/>
          <w:sz w:val="28"/>
          <w:szCs w:val="28"/>
        </w:rPr>
        <w:t>TASI</w:t>
      </w:r>
      <w:r w:rsidR="00E72F78">
        <w:rPr>
          <w:rFonts w:ascii="Book Antiqua" w:hAnsi="Book Antiqua" w:cs="Times New Roman"/>
          <w:sz w:val="28"/>
          <w:szCs w:val="28"/>
        </w:rPr>
        <w:t>.</w:t>
      </w:r>
    </w:p>
    <w:p w:rsidR="00E72F78" w:rsidRDefault="00804478" w:rsidP="00E72F78">
      <w:pPr>
        <w:spacing w:line="360" w:lineRule="auto"/>
        <w:jc w:val="both"/>
        <w:rPr>
          <w:rFonts w:ascii="Book Antiqua" w:hAnsi="Book Antiqua" w:cs="Times New Roman"/>
          <w:sz w:val="28"/>
          <w:szCs w:val="28"/>
        </w:rPr>
      </w:pPr>
      <w:r>
        <w:rPr>
          <w:rFonts w:ascii="Book Antiqua" w:hAnsi="Book Antiqua" w:cs="Times New Roman"/>
          <w:sz w:val="28"/>
          <w:szCs w:val="28"/>
        </w:rPr>
        <w:lastRenderedPageBreak/>
        <w:t>In particolare, i</w:t>
      </w:r>
      <w:r w:rsidR="00E72F78" w:rsidRPr="00C7446F">
        <w:rPr>
          <w:rFonts w:ascii="Book Antiqua" w:hAnsi="Book Antiqua" w:cs="Times New Roman"/>
          <w:sz w:val="28"/>
          <w:szCs w:val="28"/>
        </w:rPr>
        <w:t xml:space="preserve">l </w:t>
      </w:r>
      <w:r w:rsidR="00E72F78" w:rsidRPr="00E72F78">
        <w:rPr>
          <w:rFonts w:ascii="Book Antiqua" w:hAnsi="Book Antiqua" w:cs="Times New Roman"/>
          <w:b/>
          <w:sz w:val="28"/>
          <w:szCs w:val="28"/>
        </w:rPr>
        <w:t>comma 1</w:t>
      </w:r>
      <w:r w:rsidR="00E72F78" w:rsidRPr="00C7446F">
        <w:rPr>
          <w:rFonts w:ascii="Book Antiqua" w:hAnsi="Book Antiqua" w:cs="Times New Roman"/>
          <w:sz w:val="28"/>
          <w:szCs w:val="28"/>
        </w:rPr>
        <w:t xml:space="preserve"> modifica l’articolo 13 del decreto legge n. 201 del 2011</w:t>
      </w:r>
      <w:r>
        <w:rPr>
          <w:rFonts w:ascii="Book Antiqua" w:hAnsi="Book Antiqua" w:cs="Times New Roman"/>
          <w:sz w:val="28"/>
          <w:szCs w:val="28"/>
        </w:rPr>
        <w:t>, convertito con modificazioni nella legge 214/2011,</w:t>
      </w:r>
      <w:r w:rsidR="00E72F78" w:rsidRPr="00C7446F">
        <w:rPr>
          <w:rFonts w:ascii="Book Antiqua" w:hAnsi="Book Antiqua" w:cs="Times New Roman"/>
          <w:sz w:val="28"/>
          <w:szCs w:val="28"/>
        </w:rPr>
        <w:t xml:space="preserve"> relativo </w:t>
      </w:r>
      <w:r w:rsidR="00E72F78">
        <w:rPr>
          <w:rFonts w:ascii="Book Antiqua" w:hAnsi="Book Antiqua" w:cs="Times New Roman"/>
          <w:sz w:val="28"/>
          <w:szCs w:val="28"/>
        </w:rPr>
        <w:t>all’IMU</w:t>
      </w:r>
      <w:r w:rsidR="00E72F78" w:rsidRPr="00C7446F">
        <w:rPr>
          <w:rFonts w:ascii="Book Antiqua" w:hAnsi="Book Antiqua" w:cs="Times New Roman"/>
          <w:sz w:val="28"/>
          <w:szCs w:val="28"/>
        </w:rPr>
        <w:t>.</w:t>
      </w:r>
      <w:r w:rsidR="00E72F78">
        <w:rPr>
          <w:rFonts w:ascii="Book Antiqua" w:hAnsi="Book Antiqua" w:cs="Times New Roman"/>
          <w:sz w:val="28"/>
          <w:szCs w:val="28"/>
        </w:rPr>
        <w:t xml:space="preserve"> </w:t>
      </w:r>
      <w:r>
        <w:rPr>
          <w:rFonts w:ascii="Book Antiqua" w:hAnsi="Book Antiqua" w:cs="Times New Roman"/>
          <w:sz w:val="28"/>
          <w:szCs w:val="28"/>
        </w:rPr>
        <w:t xml:space="preserve">Nel dettaglio: </w:t>
      </w:r>
    </w:p>
    <w:p w:rsidR="00E72F78" w:rsidRDefault="00E72F78" w:rsidP="00E72F78">
      <w:pPr>
        <w:pStyle w:val="Paragrafoelenco"/>
        <w:numPr>
          <w:ilvl w:val="0"/>
          <w:numId w:val="12"/>
        </w:numPr>
        <w:spacing w:line="360" w:lineRule="auto"/>
        <w:jc w:val="both"/>
        <w:rPr>
          <w:rFonts w:ascii="Book Antiqua" w:hAnsi="Book Antiqua"/>
          <w:sz w:val="28"/>
          <w:szCs w:val="28"/>
        </w:rPr>
      </w:pPr>
      <w:r w:rsidRPr="00417CE7">
        <w:rPr>
          <w:rFonts w:ascii="Book Antiqua" w:hAnsi="Book Antiqua"/>
          <w:sz w:val="28"/>
          <w:szCs w:val="28"/>
        </w:rPr>
        <w:t xml:space="preserve">la lettera a) del comma 1 abroga il secondo periodo del comma 5,  e ristabilisce il moltiplicatore per il calcolo del valore imponibile dei terreni agricoli a 135, stralciando contestualmente la riduzione dello stesso </w:t>
      </w:r>
      <w:r w:rsidR="00804478">
        <w:rPr>
          <w:rFonts w:ascii="Book Antiqua" w:hAnsi="Book Antiqua"/>
          <w:sz w:val="28"/>
          <w:szCs w:val="28"/>
        </w:rPr>
        <w:t xml:space="preserve">a 75, da ultimo prevista dal comma </w:t>
      </w:r>
      <w:r w:rsidRPr="00417CE7">
        <w:rPr>
          <w:rFonts w:ascii="Book Antiqua" w:hAnsi="Book Antiqua"/>
          <w:sz w:val="28"/>
          <w:szCs w:val="28"/>
        </w:rPr>
        <w:t xml:space="preserve">707 della legge di stabilità 2014. Il moltiplicatore 135 </w:t>
      </w:r>
      <w:r>
        <w:rPr>
          <w:rFonts w:ascii="Book Antiqua" w:hAnsi="Book Antiqua"/>
          <w:sz w:val="28"/>
          <w:szCs w:val="28"/>
        </w:rPr>
        <w:t xml:space="preserve">varrà con esclusivo riferimento ai </w:t>
      </w:r>
      <w:r w:rsidRPr="00417CE7">
        <w:rPr>
          <w:rFonts w:ascii="Book Antiqua" w:hAnsi="Book Antiqua"/>
          <w:sz w:val="28"/>
          <w:szCs w:val="28"/>
        </w:rPr>
        <w:t xml:space="preserve">terreni agricoli che non sono posseduti e condotti da </w:t>
      </w:r>
      <w:proofErr w:type="spellStart"/>
      <w:r w:rsidRPr="00417CE7">
        <w:rPr>
          <w:rFonts w:ascii="Book Antiqua" w:hAnsi="Book Antiqua"/>
          <w:sz w:val="28"/>
          <w:szCs w:val="28"/>
        </w:rPr>
        <w:t>CD</w:t>
      </w:r>
      <w:proofErr w:type="spellEnd"/>
      <w:r w:rsidRPr="00417CE7">
        <w:rPr>
          <w:rFonts w:ascii="Book Antiqua" w:hAnsi="Book Antiqua"/>
          <w:sz w:val="28"/>
          <w:szCs w:val="28"/>
        </w:rPr>
        <w:t xml:space="preserve"> e IAP</w:t>
      </w:r>
      <w:r>
        <w:rPr>
          <w:rFonts w:ascii="Book Antiqua" w:hAnsi="Book Antiqua"/>
          <w:sz w:val="28"/>
          <w:szCs w:val="28"/>
        </w:rPr>
        <w:t>,</w:t>
      </w:r>
      <w:r w:rsidRPr="00417CE7">
        <w:rPr>
          <w:rFonts w:ascii="Book Antiqua" w:hAnsi="Book Antiqua"/>
          <w:sz w:val="28"/>
          <w:szCs w:val="28"/>
        </w:rPr>
        <w:t xml:space="preserve"> poiché questi </w:t>
      </w:r>
      <w:r>
        <w:rPr>
          <w:rFonts w:ascii="Book Antiqua" w:hAnsi="Book Antiqua"/>
          <w:sz w:val="28"/>
          <w:szCs w:val="28"/>
        </w:rPr>
        <w:t xml:space="preserve">risultano contestualmente </w:t>
      </w:r>
      <w:r w:rsidRPr="00417CE7">
        <w:rPr>
          <w:rFonts w:ascii="Book Antiqua" w:hAnsi="Book Antiqua"/>
          <w:sz w:val="28"/>
          <w:szCs w:val="28"/>
        </w:rPr>
        <w:t>esclusi dall</w:t>
      </w:r>
      <w:r>
        <w:rPr>
          <w:rFonts w:ascii="Book Antiqua" w:hAnsi="Book Antiqua"/>
          <w:sz w:val="28"/>
          <w:szCs w:val="28"/>
        </w:rPr>
        <w:t>’</w:t>
      </w:r>
      <w:r w:rsidRPr="00417CE7">
        <w:rPr>
          <w:rFonts w:ascii="Book Antiqua" w:hAnsi="Book Antiqua"/>
          <w:sz w:val="28"/>
          <w:szCs w:val="28"/>
        </w:rPr>
        <w:t xml:space="preserve">IMU </w:t>
      </w:r>
      <w:r>
        <w:rPr>
          <w:rFonts w:ascii="Book Antiqua" w:hAnsi="Book Antiqua"/>
          <w:sz w:val="28"/>
          <w:szCs w:val="28"/>
        </w:rPr>
        <w:t xml:space="preserve">(come già avviene per tutti i terreni ai fini della </w:t>
      </w:r>
      <w:r w:rsidR="001221D1" w:rsidRPr="00417CE7">
        <w:rPr>
          <w:rFonts w:ascii="Book Antiqua" w:hAnsi="Book Antiqua"/>
          <w:sz w:val="28"/>
          <w:szCs w:val="28"/>
        </w:rPr>
        <w:t>TASI</w:t>
      </w:r>
      <w:r>
        <w:rPr>
          <w:rFonts w:ascii="Book Antiqua" w:hAnsi="Book Antiqua"/>
          <w:sz w:val="28"/>
          <w:szCs w:val="28"/>
        </w:rPr>
        <w:t>)</w:t>
      </w:r>
      <w:r w:rsidRPr="00417CE7">
        <w:rPr>
          <w:rFonts w:ascii="Book Antiqua" w:hAnsi="Book Antiqua"/>
          <w:sz w:val="28"/>
          <w:szCs w:val="28"/>
        </w:rPr>
        <w:t xml:space="preserve"> dal presente ddl </w:t>
      </w:r>
      <w:r>
        <w:rPr>
          <w:rFonts w:ascii="Book Antiqua" w:hAnsi="Book Antiqua"/>
          <w:sz w:val="28"/>
          <w:szCs w:val="28"/>
        </w:rPr>
        <w:t>S</w:t>
      </w:r>
      <w:r w:rsidRPr="00417CE7">
        <w:rPr>
          <w:rFonts w:ascii="Book Antiqua" w:hAnsi="Book Antiqua"/>
          <w:sz w:val="28"/>
          <w:szCs w:val="28"/>
        </w:rPr>
        <w:t>tabilità 2016</w:t>
      </w:r>
      <w:r>
        <w:rPr>
          <w:rFonts w:ascii="Book Antiqua" w:hAnsi="Book Antiqua"/>
          <w:sz w:val="28"/>
          <w:szCs w:val="28"/>
        </w:rPr>
        <w:t>;</w:t>
      </w:r>
    </w:p>
    <w:p w:rsidR="00E72F78" w:rsidRPr="00417CE7" w:rsidRDefault="00E72F78" w:rsidP="00E72F78">
      <w:pPr>
        <w:pStyle w:val="Paragrafoelenco"/>
        <w:numPr>
          <w:ilvl w:val="0"/>
          <w:numId w:val="12"/>
        </w:numPr>
        <w:spacing w:line="360" w:lineRule="auto"/>
        <w:jc w:val="both"/>
        <w:rPr>
          <w:rFonts w:ascii="Book Antiqua" w:hAnsi="Book Antiqua"/>
          <w:sz w:val="28"/>
          <w:szCs w:val="28"/>
        </w:rPr>
      </w:pPr>
      <w:r>
        <w:rPr>
          <w:rFonts w:ascii="Book Antiqua" w:hAnsi="Book Antiqua"/>
          <w:sz w:val="28"/>
          <w:szCs w:val="28"/>
        </w:rPr>
        <w:t>l</w:t>
      </w:r>
      <w:r w:rsidRPr="00417CE7">
        <w:rPr>
          <w:rFonts w:ascii="Book Antiqua" w:hAnsi="Book Antiqua"/>
          <w:sz w:val="28"/>
          <w:szCs w:val="28"/>
        </w:rPr>
        <w:t>a lettera b) abroga il comma 8-</w:t>
      </w:r>
      <w:r w:rsidRPr="00417CE7">
        <w:rPr>
          <w:rFonts w:ascii="Book Antiqua" w:hAnsi="Book Antiqua"/>
          <w:i/>
          <w:sz w:val="28"/>
          <w:szCs w:val="28"/>
        </w:rPr>
        <w:t>bis</w:t>
      </w:r>
      <w:r w:rsidRPr="00417CE7">
        <w:rPr>
          <w:rFonts w:ascii="Book Antiqua" w:hAnsi="Book Antiqua"/>
          <w:sz w:val="28"/>
          <w:szCs w:val="28"/>
        </w:rPr>
        <w:t xml:space="preserve"> che prevedeva la cd. “franchigia” per i terreni agricoli posseduti e condotti da </w:t>
      </w:r>
      <w:proofErr w:type="spellStart"/>
      <w:r w:rsidRPr="00417CE7">
        <w:rPr>
          <w:rFonts w:ascii="Book Antiqua" w:hAnsi="Book Antiqua"/>
          <w:sz w:val="28"/>
          <w:szCs w:val="28"/>
        </w:rPr>
        <w:t>CD</w:t>
      </w:r>
      <w:proofErr w:type="spellEnd"/>
      <w:r w:rsidRPr="00417CE7">
        <w:rPr>
          <w:rFonts w:ascii="Book Antiqua" w:hAnsi="Book Antiqua"/>
          <w:sz w:val="28"/>
          <w:szCs w:val="28"/>
        </w:rPr>
        <w:t xml:space="preserve"> e IAP iscritti alla previdenza agricola, in base a scaglioni di reddito (precedentemente introdotti dal decreto legge n.16 del 2012);</w:t>
      </w:r>
    </w:p>
    <w:p w:rsidR="00E72F78" w:rsidRPr="00417CE7" w:rsidRDefault="00E72F78" w:rsidP="00E72F78">
      <w:pPr>
        <w:pStyle w:val="Paragrafoelenco"/>
        <w:numPr>
          <w:ilvl w:val="0"/>
          <w:numId w:val="12"/>
        </w:numPr>
        <w:spacing w:after="120" w:line="360" w:lineRule="auto"/>
        <w:ind w:left="357" w:hanging="357"/>
        <w:jc w:val="both"/>
        <w:rPr>
          <w:rFonts w:ascii="Book Antiqua" w:hAnsi="Book Antiqua"/>
          <w:sz w:val="28"/>
          <w:szCs w:val="28"/>
        </w:rPr>
      </w:pPr>
      <w:r>
        <w:rPr>
          <w:rFonts w:ascii="Book Antiqua" w:hAnsi="Book Antiqua"/>
          <w:sz w:val="28"/>
          <w:szCs w:val="28"/>
        </w:rPr>
        <w:t>l</w:t>
      </w:r>
      <w:r w:rsidRPr="00417CE7">
        <w:rPr>
          <w:rFonts w:ascii="Book Antiqua" w:hAnsi="Book Antiqua"/>
          <w:sz w:val="28"/>
          <w:szCs w:val="28"/>
        </w:rPr>
        <w:t>a lettera c) anticipa al 14 ottobre (anziché 21 ottobre) il termine entro il quale i Comuni devono inviare le delibere IMU al M</w:t>
      </w:r>
      <w:r w:rsidR="00804478">
        <w:rPr>
          <w:rFonts w:ascii="Book Antiqua" w:hAnsi="Book Antiqua"/>
          <w:sz w:val="28"/>
          <w:szCs w:val="28"/>
        </w:rPr>
        <w:t>INISTERO DELL’Economia e Finanze</w:t>
      </w:r>
      <w:r w:rsidRPr="00417CE7">
        <w:rPr>
          <w:rFonts w:ascii="Book Antiqua" w:hAnsi="Book Antiqua"/>
          <w:sz w:val="28"/>
          <w:szCs w:val="28"/>
        </w:rPr>
        <w:t>, ai fini della pubblicazione, da parte di quest’ultimo, entro il 28 ottobre</w:t>
      </w:r>
      <w:r w:rsidR="00804478">
        <w:rPr>
          <w:rFonts w:ascii="Book Antiqua" w:hAnsi="Book Antiqua"/>
          <w:sz w:val="28"/>
          <w:szCs w:val="28"/>
        </w:rPr>
        <w:t xml:space="preserve"> di ogni anno,</w:t>
      </w:r>
      <w:r w:rsidRPr="00417CE7">
        <w:rPr>
          <w:rFonts w:ascii="Book Antiqua" w:hAnsi="Book Antiqua"/>
          <w:sz w:val="28"/>
          <w:szCs w:val="28"/>
        </w:rPr>
        <w:t xml:space="preserve"> sul Portale del federalismo fiscale. Il termine del 14 ottobre viene definito come “perentorio”.</w:t>
      </w:r>
    </w:p>
    <w:p w:rsidR="00E72F78" w:rsidRPr="00C7446F" w:rsidRDefault="00E72F78" w:rsidP="00E72F78">
      <w:pPr>
        <w:spacing w:line="360" w:lineRule="auto"/>
        <w:jc w:val="both"/>
        <w:rPr>
          <w:rFonts w:ascii="Book Antiqua" w:hAnsi="Book Antiqua" w:cs="Times New Roman"/>
          <w:sz w:val="28"/>
          <w:szCs w:val="28"/>
        </w:rPr>
      </w:pPr>
      <w:r>
        <w:rPr>
          <w:rFonts w:ascii="Book Antiqua" w:hAnsi="Book Antiqua" w:cs="Times New Roman"/>
          <w:sz w:val="28"/>
          <w:szCs w:val="28"/>
        </w:rPr>
        <w:t xml:space="preserve">Il </w:t>
      </w:r>
      <w:r w:rsidRPr="00E72F78">
        <w:rPr>
          <w:rFonts w:ascii="Book Antiqua" w:hAnsi="Book Antiqua" w:cs="Times New Roman"/>
          <w:b/>
          <w:sz w:val="28"/>
          <w:szCs w:val="28"/>
        </w:rPr>
        <w:t>comma 2</w:t>
      </w:r>
      <w:r>
        <w:rPr>
          <w:rFonts w:ascii="Book Antiqua" w:hAnsi="Book Antiqua" w:cs="Times New Roman"/>
          <w:sz w:val="28"/>
          <w:szCs w:val="28"/>
        </w:rPr>
        <w:t xml:space="preserve"> abroga l’</w:t>
      </w:r>
      <w:r w:rsidRPr="00C7446F">
        <w:rPr>
          <w:rFonts w:ascii="Book Antiqua" w:hAnsi="Book Antiqua" w:cs="Times New Roman"/>
          <w:sz w:val="28"/>
          <w:szCs w:val="28"/>
        </w:rPr>
        <w:t xml:space="preserve">art. 9 del </w:t>
      </w:r>
      <w:proofErr w:type="spellStart"/>
      <w:r w:rsidRPr="00C7446F">
        <w:rPr>
          <w:rFonts w:ascii="Book Antiqua" w:hAnsi="Book Antiqua" w:cs="Times New Roman"/>
          <w:sz w:val="28"/>
          <w:szCs w:val="28"/>
        </w:rPr>
        <w:t>d.lgs</w:t>
      </w:r>
      <w:proofErr w:type="spellEnd"/>
      <w:r w:rsidRPr="00C7446F">
        <w:rPr>
          <w:rFonts w:ascii="Book Antiqua" w:hAnsi="Book Antiqua" w:cs="Times New Roman"/>
          <w:sz w:val="28"/>
          <w:szCs w:val="28"/>
        </w:rPr>
        <w:t xml:space="preserve"> n.23 del 2011, nella parte in cui prevede (</w:t>
      </w:r>
      <w:r w:rsidRPr="00C72194">
        <w:rPr>
          <w:rFonts w:ascii="Book Antiqua" w:hAnsi="Book Antiqua" w:cs="Times New Roman"/>
          <w:b/>
          <w:sz w:val="28"/>
          <w:szCs w:val="28"/>
        </w:rPr>
        <w:t>comma 8</w:t>
      </w:r>
      <w:r w:rsidRPr="00C7446F">
        <w:rPr>
          <w:rFonts w:ascii="Book Antiqua" w:hAnsi="Book Antiqua" w:cs="Times New Roman"/>
          <w:sz w:val="28"/>
          <w:szCs w:val="28"/>
        </w:rPr>
        <w:t>), che le Province autonome di Trento e di Bolzano possono prevedere che i fabbricati rurali ad uso strumentale sono assoggettati all’IMU nel rispetto del limite dello 0,2</w:t>
      </w:r>
      <w:r w:rsidR="00C72194">
        <w:rPr>
          <w:rFonts w:ascii="Book Antiqua" w:hAnsi="Book Antiqua" w:cs="Times New Roman"/>
          <w:sz w:val="28"/>
          <w:szCs w:val="28"/>
        </w:rPr>
        <w:t>%</w:t>
      </w:r>
      <w:r w:rsidRPr="00C7446F">
        <w:rPr>
          <w:rFonts w:ascii="Book Antiqua" w:hAnsi="Book Antiqua" w:cs="Times New Roman"/>
          <w:sz w:val="28"/>
          <w:szCs w:val="28"/>
        </w:rPr>
        <w:t>, con possibilità di riduzione allo 0,1</w:t>
      </w:r>
      <w:r w:rsidR="00C72194">
        <w:rPr>
          <w:rFonts w:ascii="Book Antiqua" w:hAnsi="Book Antiqua" w:cs="Times New Roman"/>
          <w:sz w:val="28"/>
          <w:szCs w:val="28"/>
        </w:rPr>
        <w:t>%</w:t>
      </w:r>
      <w:r w:rsidRPr="00C7446F">
        <w:rPr>
          <w:rFonts w:ascii="Book Antiqua" w:hAnsi="Book Antiqua" w:cs="Times New Roman"/>
          <w:sz w:val="28"/>
          <w:szCs w:val="28"/>
        </w:rPr>
        <w:t xml:space="preserve"> e la facoltà di prevedere esenzioni, detrazioni o deduzioni. L’intervento operato con la diposizione in commento rappresenta un coordinamento normativo </w:t>
      </w:r>
      <w:r w:rsidRPr="00C7446F">
        <w:rPr>
          <w:rFonts w:ascii="Book Antiqua" w:hAnsi="Book Antiqua" w:cs="Times New Roman"/>
          <w:sz w:val="28"/>
          <w:szCs w:val="28"/>
        </w:rPr>
        <w:lastRenderedPageBreak/>
        <w:t xml:space="preserve">con la potestà, già attribuita alle predette </w:t>
      </w:r>
      <w:r>
        <w:rPr>
          <w:rFonts w:ascii="Book Antiqua" w:hAnsi="Book Antiqua" w:cs="Times New Roman"/>
          <w:sz w:val="28"/>
          <w:szCs w:val="28"/>
        </w:rPr>
        <w:t>A</w:t>
      </w:r>
      <w:r w:rsidRPr="00C7446F">
        <w:rPr>
          <w:rFonts w:ascii="Book Antiqua" w:hAnsi="Book Antiqua" w:cs="Times New Roman"/>
          <w:sz w:val="28"/>
          <w:szCs w:val="28"/>
        </w:rPr>
        <w:t>utonomie dall’articolo 80 del DPR n. 670 del 1972, in base al quale le province stesse hanno istituito l’IMI e l’IMIS in sostituzione dell’IMU.</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 xml:space="preserve">Al </w:t>
      </w:r>
      <w:r w:rsidRPr="00E72F78">
        <w:rPr>
          <w:rFonts w:ascii="Book Antiqua" w:hAnsi="Book Antiqua" w:cs="Times New Roman"/>
          <w:b/>
          <w:sz w:val="28"/>
          <w:szCs w:val="28"/>
        </w:rPr>
        <w:t>comma 3</w:t>
      </w:r>
      <w:r w:rsidRPr="00C7446F">
        <w:rPr>
          <w:rFonts w:ascii="Book Antiqua" w:hAnsi="Book Antiqua" w:cs="Times New Roman"/>
          <w:sz w:val="28"/>
          <w:szCs w:val="28"/>
        </w:rPr>
        <w:t xml:space="preserve"> viene ripristinato nuovamente il criterio contenuto nella circolare n. 9 del 14 giugno 1993, ai fini dell’esenzione dei terreni agricoli ricadenti in aree montane o di collina. L’esenzione IMU viene</w:t>
      </w:r>
      <w:r>
        <w:rPr>
          <w:rFonts w:ascii="Book Antiqua" w:hAnsi="Book Antiqua" w:cs="Times New Roman"/>
          <w:sz w:val="28"/>
          <w:szCs w:val="28"/>
        </w:rPr>
        <w:t xml:space="preserve"> poi estesa ai terreni agricoli</w:t>
      </w:r>
      <w:r w:rsidRPr="00C7446F">
        <w:rPr>
          <w:rFonts w:ascii="Book Antiqua" w:hAnsi="Book Antiqua" w:cs="Times New Roman"/>
          <w:sz w:val="28"/>
          <w:szCs w:val="28"/>
        </w:rPr>
        <w:t>:</w:t>
      </w:r>
    </w:p>
    <w:p w:rsidR="00E72F78" w:rsidRPr="00C7446F" w:rsidRDefault="00804478" w:rsidP="00E72F78">
      <w:pPr>
        <w:spacing w:line="360" w:lineRule="auto"/>
        <w:jc w:val="both"/>
        <w:rPr>
          <w:rFonts w:ascii="Book Antiqua" w:hAnsi="Book Antiqua" w:cs="Times New Roman"/>
          <w:sz w:val="28"/>
          <w:szCs w:val="28"/>
        </w:rPr>
      </w:pPr>
      <w:r>
        <w:rPr>
          <w:rFonts w:ascii="Book Antiqua" w:hAnsi="Book Antiqua" w:cs="Times New Roman"/>
          <w:sz w:val="28"/>
          <w:szCs w:val="28"/>
        </w:rPr>
        <w:t>-</w:t>
      </w:r>
      <w:r w:rsidR="00E72F78">
        <w:rPr>
          <w:rFonts w:ascii="Book Antiqua" w:hAnsi="Book Antiqua" w:cs="Times New Roman"/>
          <w:sz w:val="28"/>
          <w:szCs w:val="28"/>
        </w:rPr>
        <w:t>p</w:t>
      </w:r>
      <w:r w:rsidR="00E72F78" w:rsidRPr="00C7446F">
        <w:rPr>
          <w:rFonts w:ascii="Book Antiqua" w:hAnsi="Book Antiqua" w:cs="Times New Roman"/>
          <w:sz w:val="28"/>
          <w:szCs w:val="28"/>
        </w:rPr>
        <w:t>osseduti e condotti dai coltivatori diretti e dagli IAP, iscritti nella previdenza agricola, indipendentemente dalla loro ubicazione;</w:t>
      </w:r>
    </w:p>
    <w:p w:rsidR="00E72F78" w:rsidRPr="00C7446F" w:rsidRDefault="00804478" w:rsidP="00E72F78">
      <w:pPr>
        <w:spacing w:line="360" w:lineRule="auto"/>
        <w:jc w:val="both"/>
        <w:rPr>
          <w:rFonts w:ascii="Book Antiqua" w:hAnsi="Book Antiqua" w:cs="Times New Roman"/>
          <w:sz w:val="28"/>
          <w:szCs w:val="28"/>
        </w:rPr>
      </w:pPr>
      <w:r>
        <w:rPr>
          <w:rFonts w:ascii="Book Antiqua" w:hAnsi="Book Antiqua" w:cs="Times New Roman"/>
          <w:sz w:val="28"/>
          <w:szCs w:val="28"/>
        </w:rPr>
        <w:t>-</w:t>
      </w:r>
      <w:r w:rsidR="00E72F78">
        <w:rPr>
          <w:rFonts w:ascii="Book Antiqua" w:hAnsi="Book Antiqua" w:cs="Times New Roman"/>
          <w:sz w:val="28"/>
          <w:szCs w:val="28"/>
        </w:rPr>
        <w:t>u</w:t>
      </w:r>
      <w:r w:rsidR="00E72F78" w:rsidRPr="00C7446F">
        <w:rPr>
          <w:rFonts w:ascii="Book Antiqua" w:hAnsi="Book Antiqua" w:cs="Times New Roman"/>
          <w:sz w:val="28"/>
          <w:szCs w:val="28"/>
        </w:rPr>
        <w:t>bicati nei Comuni delle isole minori di cui all’Allegato A della legge 448 del 2001;</w:t>
      </w:r>
    </w:p>
    <w:p w:rsidR="00E72F78" w:rsidRPr="00C7446F" w:rsidRDefault="00804478" w:rsidP="00E72F78">
      <w:pPr>
        <w:spacing w:line="360" w:lineRule="auto"/>
        <w:jc w:val="both"/>
        <w:rPr>
          <w:rFonts w:ascii="Book Antiqua" w:hAnsi="Book Antiqua" w:cs="Times New Roman"/>
          <w:sz w:val="28"/>
          <w:szCs w:val="28"/>
        </w:rPr>
      </w:pPr>
      <w:r>
        <w:rPr>
          <w:rFonts w:ascii="Book Antiqua" w:hAnsi="Book Antiqua" w:cs="Times New Roman"/>
          <w:sz w:val="28"/>
          <w:szCs w:val="28"/>
        </w:rPr>
        <w:t>-</w:t>
      </w:r>
      <w:r w:rsidR="00E72F78" w:rsidRPr="00C7446F">
        <w:rPr>
          <w:rFonts w:ascii="Book Antiqua" w:hAnsi="Book Antiqua" w:cs="Times New Roman"/>
          <w:sz w:val="28"/>
          <w:szCs w:val="28"/>
        </w:rPr>
        <w:t xml:space="preserve">a proprietà collettiva indivisibile ed </w:t>
      </w:r>
      <w:proofErr w:type="spellStart"/>
      <w:r w:rsidR="00E72F78" w:rsidRPr="00C7446F">
        <w:rPr>
          <w:rFonts w:ascii="Book Antiqua" w:hAnsi="Book Antiqua" w:cs="Times New Roman"/>
          <w:sz w:val="28"/>
          <w:szCs w:val="28"/>
        </w:rPr>
        <w:t>inusucapibile</w:t>
      </w:r>
      <w:proofErr w:type="spellEnd"/>
      <w:r w:rsidR="00E72F78">
        <w:rPr>
          <w:rFonts w:ascii="Book Antiqua" w:hAnsi="Book Antiqua" w:cs="Times New Roman"/>
          <w:sz w:val="28"/>
          <w:szCs w:val="28"/>
        </w:rPr>
        <w:t xml:space="preserve"> e ad</w:t>
      </w:r>
      <w:r w:rsidR="00E72F78" w:rsidRPr="00C7446F">
        <w:rPr>
          <w:rFonts w:ascii="Book Antiqua" w:hAnsi="Book Antiqua" w:cs="Times New Roman"/>
          <w:sz w:val="28"/>
          <w:szCs w:val="28"/>
        </w:rPr>
        <w:t xml:space="preserve"> immutabile destinazione </w:t>
      </w:r>
      <w:proofErr w:type="spellStart"/>
      <w:r w:rsidR="00E72F78" w:rsidRPr="00C7446F">
        <w:rPr>
          <w:rFonts w:ascii="Book Antiqua" w:hAnsi="Book Antiqua" w:cs="Times New Roman"/>
          <w:sz w:val="28"/>
          <w:szCs w:val="28"/>
        </w:rPr>
        <w:t>agro–silvo–pastorale</w:t>
      </w:r>
      <w:proofErr w:type="spellEnd"/>
      <w:r w:rsidR="00E72F78" w:rsidRPr="00C7446F">
        <w:rPr>
          <w:rFonts w:ascii="Book Antiqua" w:hAnsi="Book Antiqua" w:cs="Times New Roman"/>
          <w:sz w:val="28"/>
          <w:szCs w:val="28"/>
        </w:rPr>
        <w:t>.</w:t>
      </w:r>
    </w:p>
    <w:p w:rsidR="00E72F78"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L’ultimo periodo abroga, a decorrere dal 2016, i commi da 1 a 9-</w:t>
      </w:r>
      <w:r w:rsidRPr="00417CE7">
        <w:rPr>
          <w:rFonts w:ascii="Book Antiqua" w:hAnsi="Book Antiqua" w:cs="Times New Roman"/>
          <w:i/>
          <w:sz w:val="28"/>
          <w:szCs w:val="28"/>
        </w:rPr>
        <w:t>bis</w:t>
      </w:r>
      <w:r w:rsidRPr="00C7446F">
        <w:rPr>
          <w:rFonts w:ascii="Book Antiqua" w:hAnsi="Book Antiqua" w:cs="Times New Roman"/>
          <w:sz w:val="28"/>
          <w:szCs w:val="28"/>
        </w:rPr>
        <w:t xml:space="preserve"> del dl 4 del 2015</w:t>
      </w:r>
      <w:r w:rsidR="00F73FB1">
        <w:rPr>
          <w:rFonts w:ascii="Book Antiqua" w:hAnsi="Book Antiqua" w:cs="Times New Roman"/>
          <w:sz w:val="28"/>
          <w:szCs w:val="28"/>
        </w:rPr>
        <w:t>, convertito con modificazioni nella legge n. 34/2015</w:t>
      </w:r>
      <w:r>
        <w:rPr>
          <w:rFonts w:ascii="Book Antiqua" w:hAnsi="Book Antiqua" w:cs="Times New Roman"/>
          <w:sz w:val="28"/>
          <w:szCs w:val="28"/>
        </w:rPr>
        <w:t>.</w:t>
      </w:r>
    </w:p>
    <w:p w:rsidR="00E72F78" w:rsidRPr="00804478" w:rsidRDefault="00E72F78" w:rsidP="00E72F78">
      <w:pPr>
        <w:spacing w:line="360" w:lineRule="auto"/>
        <w:jc w:val="both"/>
        <w:rPr>
          <w:rFonts w:ascii="Book Antiqua" w:hAnsi="Book Antiqua" w:cs="Times New Roman"/>
          <w:b/>
          <w:sz w:val="28"/>
          <w:szCs w:val="28"/>
          <w:u w:val="single"/>
        </w:rPr>
      </w:pPr>
      <w:r>
        <w:rPr>
          <w:rFonts w:ascii="Book Antiqua" w:hAnsi="Book Antiqua" w:cs="Times New Roman"/>
          <w:sz w:val="28"/>
          <w:szCs w:val="28"/>
        </w:rPr>
        <w:t xml:space="preserve">Le norme </w:t>
      </w:r>
      <w:r w:rsidR="00804478">
        <w:rPr>
          <w:rFonts w:ascii="Book Antiqua" w:hAnsi="Book Antiqua" w:cs="Times New Roman"/>
          <w:sz w:val="28"/>
          <w:szCs w:val="28"/>
        </w:rPr>
        <w:t>su</w:t>
      </w:r>
      <w:r>
        <w:rPr>
          <w:rFonts w:ascii="Book Antiqua" w:hAnsi="Book Antiqua" w:cs="Times New Roman"/>
          <w:sz w:val="28"/>
          <w:szCs w:val="28"/>
        </w:rPr>
        <w:t>indicate dispongono di fatto il reintegro delle somme oggetto di decurtazione a fronte del maggior gettito stimato per il regime di imponibilità dei terreni agricoli montani e collinari</w:t>
      </w:r>
      <w:r w:rsidRPr="00C7446F">
        <w:rPr>
          <w:rFonts w:ascii="Book Antiqua" w:hAnsi="Book Antiqua" w:cs="Times New Roman"/>
          <w:sz w:val="28"/>
          <w:szCs w:val="28"/>
        </w:rPr>
        <w:t xml:space="preserve">. Resta </w:t>
      </w:r>
      <w:r>
        <w:rPr>
          <w:rFonts w:ascii="Book Antiqua" w:hAnsi="Book Antiqua" w:cs="Times New Roman"/>
          <w:sz w:val="28"/>
          <w:szCs w:val="28"/>
        </w:rPr>
        <w:t>comunque ferma la norma (co</w:t>
      </w:r>
      <w:r w:rsidR="00804478">
        <w:rPr>
          <w:rFonts w:ascii="Book Antiqua" w:hAnsi="Book Antiqua" w:cs="Times New Roman"/>
          <w:sz w:val="28"/>
          <w:szCs w:val="28"/>
        </w:rPr>
        <w:t>mma</w:t>
      </w:r>
      <w:r>
        <w:rPr>
          <w:rFonts w:ascii="Book Antiqua" w:hAnsi="Book Antiqua" w:cs="Times New Roman"/>
          <w:sz w:val="28"/>
          <w:szCs w:val="28"/>
        </w:rPr>
        <w:t xml:space="preserve"> 9-</w:t>
      </w:r>
      <w:r w:rsidRPr="00417CE7">
        <w:rPr>
          <w:rFonts w:ascii="Book Antiqua" w:hAnsi="Book Antiqua" w:cs="Times New Roman"/>
          <w:i/>
          <w:sz w:val="28"/>
          <w:szCs w:val="28"/>
        </w:rPr>
        <w:t>quinquies</w:t>
      </w:r>
      <w:r w:rsidRPr="00C7446F">
        <w:rPr>
          <w:rFonts w:ascii="Book Antiqua" w:hAnsi="Book Antiqua" w:cs="Times New Roman"/>
          <w:sz w:val="28"/>
          <w:szCs w:val="28"/>
        </w:rPr>
        <w:t xml:space="preserve">) che prevede la compensazione </w:t>
      </w:r>
      <w:r>
        <w:rPr>
          <w:rFonts w:ascii="Book Antiqua" w:hAnsi="Book Antiqua" w:cs="Times New Roman"/>
          <w:sz w:val="28"/>
          <w:szCs w:val="28"/>
        </w:rPr>
        <w:t xml:space="preserve">(attraverso la riduzione delle assegnazioni a carico dei comuni coinvolti) </w:t>
      </w:r>
      <w:r w:rsidRPr="00C7446F">
        <w:rPr>
          <w:rFonts w:ascii="Book Antiqua" w:hAnsi="Book Antiqua" w:cs="Times New Roman"/>
          <w:sz w:val="28"/>
          <w:szCs w:val="28"/>
        </w:rPr>
        <w:t xml:space="preserve">di 270 </w:t>
      </w:r>
      <w:proofErr w:type="spellStart"/>
      <w:r w:rsidRPr="00C7446F">
        <w:rPr>
          <w:rFonts w:ascii="Book Antiqua" w:hAnsi="Book Antiqua" w:cs="Times New Roman"/>
          <w:sz w:val="28"/>
          <w:szCs w:val="28"/>
        </w:rPr>
        <w:t>mln</w:t>
      </w:r>
      <w:proofErr w:type="spellEnd"/>
      <w:r w:rsidRPr="00C7446F">
        <w:rPr>
          <w:rFonts w:ascii="Book Antiqua" w:hAnsi="Book Antiqua" w:cs="Times New Roman"/>
          <w:sz w:val="28"/>
          <w:szCs w:val="28"/>
        </w:rPr>
        <w:t xml:space="preserve"> di euro del gettito </w:t>
      </w:r>
      <w:r>
        <w:rPr>
          <w:rFonts w:ascii="Book Antiqua" w:hAnsi="Book Antiqua" w:cs="Times New Roman"/>
          <w:sz w:val="28"/>
          <w:szCs w:val="28"/>
        </w:rPr>
        <w:t xml:space="preserve">stimato </w:t>
      </w:r>
      <w:r w:rsidRPr="00C7446F">
        <w:rPr>
          <w:rFonts w:ascii="Book Antiqua" w:hAnsi="Book Antiqua" w:cs="Times New Roman"/>
          <w:sz w:val="28"/>
          <w:szCs w:val="28"/>
        </w:rPr>
        <w:t xml:space="preserve">da IMU agricola </w:t>
      </w:r>
      <w:r>
        <w:rPr>
          <w:rFonts w:ascii="Book Antiqua" w:hAnsi="Book Antiqua" w:cs="Times New Roman"/>
          <w:sz w:val="28"/>
          <w:szCs w:val="28"/>
        </w:rPr>
        <w:t xml:space="preserve">dei territori montani </w:t>
      </w:r>
      <w:r w:rsidRPr="00C7446F">
        <w:rPr>
          <w:rFonts w:ascii="Book Antiqua" w:hAnsi="Book Antiqua" w:cs="Times New Roman"/>
          <w:sz w:val="28"/>
          <w:szCs w:val="28"/>
        </w:rPr>
        <w:t>nel 2015</w:t>
      </w:r>
      <w:r>
        <w:rPr>
          <w:rFonts w:ascii="Book Antiqua" w:hAnsi="Book Antiqua" w:cs="Times New Roman"/>
          <w:sz w:val="28"/>
          <w:szCs w:val="28"/>
        </w:rPr>
        <w:t xml:space="preserve">. </w:t>
      </w:r>
      <w:r w:rsidRPr="00804478">
        <w:rPr>
          <w:rFonts w:ascii="Book Antiqua" w:hAnsi="Book Antiqua" w:cs="Times New Roman"/>
          <w:b/>
          <w:sz w:val="28"/>
          <w:szCs w:val="28"/>
          <w:u w:val="single"/>
        </w:rPr>
        <w:t>Ciò rende necessaria, ad avviso dell’A</w:t>
      </w:r>
      <w:r w:rsidR="001221D1" w:rsidRPr="00804478">
        <w:rPr>
          <w:rFonts w:ascii="Book Antiqua" w:hAnsi="Book Antiqua" w:cs="Times New Roman"/>
          <w:b/>
          <w:sz w:val="28"/>
          <w:szCs w:val="28"/>
          <w:u w:val="single"/>
        </w:rPr>
        <w:t>NCI</w:t>
      </w:r>
      <w:r w:rsidRPr="00804478">
        <w:rPr>
          <w:rFonts w:ascii="Book Antiqua" w:hAnsi="Book Antiqua" w:cs="Times New Roman"/>
          <w:b/>
          <w:sz w:val="28"/>
          <w:szCs w:val="28"/>
          <w:u w:val="single"/>
        </w:rPr>
        <w:t>, una verifica dell’IMU effettivamente riscossa accompagnata da un congruo contributo compensativo del prevedibile minor gettito rispetto alle stime, così come avvenuto con riferimento al gettito 2014.</w:t>
      </w:r>
    </w:p>
    <w:p w:rsidR="00E72F78" w:rsidRDefault="00E72F78" w:rsidP="00E72F78">
      <w:pPr>
        <w:pStyle w:val="Default"/>
        <w:spacing w:line="360" w:lineRule="auto"/>
        <w:jc w:val="both"/>
        <w:rPr>
          <w:rFonts w:ascii="Book Antiqua" w:hAnsi="Book Antiqua"/>
          <w:i/>
          <w:sz w:val="28"/>
          <w:szCs w:val="28"/>
        </w:rPr>
      </w:pPr>
      <w:r w:rsidRPr="00C7446F">
        <w:rPr>
          <w:rFonts w:ascii="Book Antiqua" w:hAnsi="Book Antiqua"/>
          <w:sz w:val="28"/>
          <w:szCs w:val="28"/>
        </w:rPr>
        <w:lastRenderedPageBreak/>
        <w:t>Viene mantenuta altresì la deducibilità dell’IMI e dell’IMIS, rispettivamente della Provincia autonoma di Bolzano e della Provincia autonoma di Trento (co</w:t>
      </w:r>
      <w:proofErr w:type="spellStart"/>
      <w:r w:rsidRPr="00C7446F">
        <w:rPr>
          <w:rFonts w:ascii="Book Antiqua" w:hAnsi="Book Antiqua"/>
          <w:sz w:val="28"/>
          <w:szCs w:val="28"/>
        </w:rPr>
        <w:t>.9-ter</w:t>
      </w:r>
      <w:proofErr w:type="spellEnd"/>
      <w:r w:rsidRPr="00C7446F">
        <w:rPr>
          <w:rFonts w:ascii="Book Antiqua" w:hAnsi="Book Antiqua"/>
          <w:sz w:val="28"/>
          <w:szCs w:val="28"/>
        </w:rPr>
        <w:t xml:space="preserve"> e 9–quater, art. 1, dl 4 del 2015).</w:t>
      </w:r>
    </w:p>
    <w:p w:rsidR="00E72F78" w:rsidRPr="005271B2" w:rsidRDefault="00E72F78" w:rsidP="00E72F78">
      <w:pPr>
        <w:pStyle w:val="Default"/>
        <w:spacing w:line="360" w:lineRule="auto"/>
        <w:jc w:val="both"/>
        <w:rPr>
          <w:rFonts w:ascii="Book Antiqua" w:hAnsi="Book Antiqua"/>
          <w:sz w:val="28"/>
          <w:szCs w:val="28"/>
          <w:u w:val="single"/>
        </w:rPr>
      </w:pPr>
      <w:r w:rsidRPr="005271B2">
        <w:rPr>
          <w:rFonts w:ascii="Book Antiqua" w:hAnsi="Book Antiqua"/>
          <w:b/>
          <w:sz w:val="28"/>
          <w:szCs w:val="28"/>
          <w:u w:val="single"/>
        </w:rPr>
        <w:t xml:space="preserve">I </w:t>
      </w:r>
      <w:r w:rsidR="00804478" w:rsidRPr="005271B2">
        <w:rPr>
          <w:rFonts w:ascii="Book Antiqua" w:hAnsi="Book Antiqua"/>
          <w:b/>
          <w:sz w:val="28"/>
          <w:szCs w:val="28"/>
          <w:u w:val="single"/>
        </w:rPr>
        <w:t xml:space="preserve">successivi commi </w:t>
      </w:r>
      <w:r w:rsidRPr="005271B2">
        <w:rPr>
          <w:rFonts w:ascii="Book Antiqua" w:hAnsi="Book Antiqua"/>
          <w:b/>
          <w:sz w:val="28"/>
          <w:szCs w:val="28"/>
          <w:u w:val="single"/>
        </w:rPr>
        <w:t>4 e 5</w:t>
      </w:r>
      <w:r w:rsidR="00804478" w:rsidRPr="005271B2">
        <w:rPr>
          <w:rFonts w:ascii="Book Antiqua" w:hAnsi="Book Antiqua"/>
          <w:b/>
          <w:sz w:val="28"/>
          <w:szCs w:val="28"/>
          <w:u w:val="single"/>
        </w:rPr>
        <w:t>,</w:t>
      </w:r>
      <w:r w:rsidRPr="005271B2">
        <w:rPr>
          <w:rFonts w:ascii="Book Antiqua" w:hAnsi="Book Antiqua"/>
          <w:b/>
          <w:sz w:val="28"/>
          <w:szCs w:val="28"/>
          <w:u w:val="single"/>
        </w:rPr>
        <w:t xml:space="preserve"> recano le norme riguardanti l’esclusione dal prelievo immobiliare delle abitazioni principali</w:t>
      </w:r>
      <w:r w:rsidRPr="005271B2">
        <w:rPr>
          <w:rFonts w:ascii="Book Antiqua" w:hAnsi="Book Antiqua"/>
          <w:sz w:val="28"/>
          <w:szCs w:val="28"/>
          <w:u w:val="single"/>
        </w:rPr>
        <w:t xml:space="preserve">, ad eccezione di quelle classificate nelle categorie catastali A1, A8 e A9. </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 xml:space="preserve">Il </w:t>
      </w:r>
      <w:r w:rsidRPr="00E72F78">
        <w:rPr>
          <w:rFonts w:ascii="Book Antiqua" w:hAnsi="Book Antiqua" w:cs="Times New Roman"/>
          <w:b/>
          <w:sz w:val="28"/>
          <w:szCs w:val="28"/>
        </w:rPr>
        <w:t>comma 4</w:t>
      </w:r>
      <w:r w:rsidRPr="00C7446F">
        <w:rPr>
          <w:rFonts w:ascii="Book Antiqua" w:hAnsi="Book Antiqua" w:cs="Times New Roman"/>
          <w:sz w:val="28"/>
          <w:szCs w:val="28"/>
        </w:rPr>
        <w:t xml:space="preserve"> interviene a modificare </w:t>
      </w:r>
      <w:r>
        <w:rPr>
          <w:rFonts w:ascii="Book Antiqua" w:hAnsi="Book Antiqua" w:cs="Times New Roman"/>
          <w:sz w:val="28"/>
          <w:szCs w:val="28"/>
        </w:rPr>
        <w:t xml:space="preserve">le </w:t>
      </w:r>
      <w:r w:rsidRPr="00C7446F">
        <w:rPr>
          <w:rFonts w:ascii="Book Antiqua" w:hAnsi="Book Antiqua" w:cs="Times New Roman"/>
          <w:sz w:val="28"/>
          <w:szCs w:val="28"/>
        </w:rPr>
        <w:t>disposizioni sulla TASI contenute nella legge di stabilità 2014 (legge n.147 del 2013) .</w:t>
      </w:r>
    </w:p>
    <w:p w:rsidR="00E72F78"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In particolare, la lettera a), con una modifica al comma 639, elimina la T</w:t>
      </w:r>
      <w:r w:rsidR="001221D1" w:rsidRPr="00C7446F">
        <w:rPr>
          <w:rFonts w:ascii="Book Antiqua" w:hAnsi="Book Antiqua" w:cs="Times New Roman"/>
          <w:sz w:val="28"/>
          <w:szCs w:val="28"/>
        </w:rPr>
        <w:t>ASI</w:t>
      </w:r>
      <w:r w:rsidRPr="00C7446F">
        <w:rPr>
          <w:rFonts w:ascii="Book Antiqua" w:hAnsi="Book Antiqua" w:cs="Times New Roman"/>
          <w:sz w:val="28"/>
          <w:szCs w:val="28"/>
        </w:rPr>
        <w:t xml:space="preserve"> degli immobili destinati ad abitazione principale sia del possessore nonché “dell’utilizzatore e del suo nucleo familiare” ad eccezione degli immobili classificati nelle categorie A/1, A/8 e A/9 (cd. “</w:t>
      </w:r>
      <w:r>
        <w:rPr>
          <w:rFonts w:ascii="Book Antiqua" w:hAnsi="Book Antiqua" w:cs="Times New Roman"/>
          <w:sz w:val="28"/>
          <w:szCs w:val="28"/>
        </w:rPr>
        <w:t>abitazioni</w:t>
      </w:r>
      <w:r w:rsidRPr="00C7446F">
        <w:rPr>
          <w:rFonts w:ascii="Book Antiqua" w:hAnsi="Book Antiqua" w:cs="Times New Roman"/>
          <w:sz w:val="28"/>
          <w:szCs w:val="28"/>
        </w:rPr>
        <w:t xml:space="preserve"> di lusso”). La formulazione del nuovo comma 639 lascia tuttavia intatta l’annosa questione della definizione del concetto di “nucleo familiare” su cui </w:t>
      </w:r>
      <w:r w:rsidR="001645B4" w:rsidRPr="00C7446F">
        <w:rPr>
          <w:rFonts w:ascii="Book Antiqua" w:hAnsi="Book Antiqua" w:cs="Times New Roman"/>
          <w:sz w:val="28"/>
          <w:szCs w:val="28"/>
        </w:rPr>
        <w:t xml:space="preserve">ANCI ed IFEL </w:t>
      </w:r>
      <w:r w:rsidRPr="00C7446F">
        <w:rPr>
          <w:rFonts w:ascii="Book Antiqua" w:hAnsi="Book Antiqua" w:cs="Times New Roman"/>
          <w:sz w:val="28"/>
          <w:szCs w:val="28"/>
        </w:rPr>
        <w:t xml:space="preserve">hanno sempre ritenuto opportuno una maggiore chiarezza a livello normativo. </w:t>
      </w:r>
      <w:r>
        <w:rPr>
          <w:rFonts w:ascii="Book Antiqua" w:hAnsi="Book Antiqua" w:cs="Times New Roman"/>
          <w:sz w:val="28"/>
          <w:szCs w:val="28"/>
        </w:rPr>
        <w:t xml:space="preserve">Resta infatti non sufficientemente chiarito se </w:t>
      </w:r>
      <w:r w:rsidRPr="00C7446F">
        <w:rPr>
          <w:rFonts w:ascii="Book Antiqua" w:hAnsi="Book Antiqua" w:cs="Times New Roman"/>
          <w:sz w:val="28"/>
          <w:szCs w:val="28"/>
        </w:rPr>
        <w:t xml:space="preserve">la norma </w:t>
      </w:r>
      <w:r>
        <w:rPr>
          <w:rFonts w:ascii="Book Antiqua" w:hAnsi="Book Antiqua" w:cs="Times New Roman"/>
          <w:sz w:val="28"/>
          <w:szCs w:val="28"/>
        </w:rPr>
        <w:t xml:space="preserve">si riferisce </w:t>
      </w:r>
      <w:r w:rsidRPr="00C7446F">
        <w:rPr>
          <w:rFonts w:ascii="Book Antiqua" w:hAnsi="Book Antiqua" w:cs="Times New Roman"/>
          <w:sz w:val="28"/>
          <w:szCs w:val="28"/>
        </w:rPr>
        <w:t>alla famiglia anagrafica, come da stato di famiglia, che prevede unicità di residenza anagrafica dei componenti;</w:t>
      </w:r>
      <w:r>
        <w:rPr>
          <w:rFonts w:ascii="Book Antiqua" w:hAnsi="Book Antiqua" w:cs="Times New Roman"/>
          <w:sz w:val="28"/>
          <w:szCs w:val="28"/>
        </w:rPr>
        <w:t xml:space="preserve"> ovvero se ci si debba riferire ad </w:t>
      </w:r>
      <w:r w:rsidRPr="00C7446F">
        <w:rPr>
          <w:rFonts w:ascii="Book Antiqua" w:hAnsi="Book Antiqua" w:cs="Times New Roman"/>
          <w:sz w:val="28"/>
          <w:szCs w:val="28"/>
        </w:rPr>
        <w:t xml:space="preserve">un diverso concetto di famiglia (civile o naturale) e in tal caso quali dovrebbero essere i rapporti </w:t>
      </w:r>
      <w:r>
        <w:rPr>
          <w:rFonts w:ascii="Book Antiqua" w:hAnsi="Book Antiqua" w:cs="Times New Roman"/>
          <w:sz w:val="28"/>
          <w:szCs w:val="28"/>
        </w:rPr>
        <w:t xml:space="preserve">di parentela </w:t>
      </w:r>
      <w:r w:rsidRPr="00C7446F">
        <w:rPr>
          <w:rFonts w:ascii="Book Antiqua" w:hAnsi="Book Antiqua" w:cs="Times New Roman"/>
          <w:sz w:val="28"/>
          <w:szCs w:val="28"/>
        </w:rPr>
        <w:t>che ne delimitano l'ambito.</w:t>
      </w:r>
    </w:p>
    <w:p w:rsidR="00E72F78"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Con la lettera b) viene sostituito il co</w:t>
      </w:r>
      <w:r>
        <w:rPr>
          <w:rFonts w:ascii="Book Antiqua" w:hAnsi="Book Antiqua" w:cs="Times New Roman"/>
          <w:sz w:val="28"/>
          <w:szCs w:val="28"/>
        </w:rPr>
        <w:t>mma</w:t>
      </w:r>
      <w:r w:rsidRPr="00C7446F">
        <w:rPr>
          <w:rFonts w:ascii="Book Antiqua" w:hAnsi="Book Antiqua" w:cs="Times New Roman"/>
          <w:sz w:val="28"/>
          <w:szCs w:val="28"/>
        </w:rPr>
        <w:t xml:space="preserve"> 669 della legge di stabilità 2014, riguardante il presupposto impositivo della </w:t>
      </w:r>
      <w:r w:rsidR="001C0F8E" w:rsidRPr="00C7446F">
        <w:rPr>
          <w:rFonts w:ascii="Book Antiqua" w:hAnsi="Book Antiqua" w:cs="Times New Roman"/>
          <w:sz w:val="28"/>
          <w:szCs w:val="28"/>
        </w:rPr>
        <w:t>TASI</w:t>
      </w:r>
      <w:r w:rsidRPr="00C7446F">
        <w:rPr>
          <w:rFonts w:ascii="Book Antiqua" w:hAnsi="Book Antiqua" w:cs="Times New Roman"/>
          <w:sz w:val="28"/>
          <w:szCs w:val="28"/>
        </w:rPr>
        <w:t xml:space="preserve">. Tale nuova disposizione rappresenta una norma di coordinamento con la generale esenzione TASI di abitazioni principali e terreni agricoli. Viene precisato che il presupposto impositivo della TASI è il possesso o la detenzione a qualsiasi titolo di fabbricati e di aree edificabili, ad eccezione dei terreni agricoli e </w:t>
      </w:r>
      <w:r w:rsidRPr="00C7446F">
        <w:rPr>
          <w:rFonts w:ascii="Book Antiqua" w:hAnsi="Book Antiqua" w:cs="Times New Roman"/>
          <w:sz w:val="28"/>
          <w:szCs w:val="28"/>
        </w:rPr>
        <w:lastRenderedPageBreak/>
        <w:t>dell’abitazione principale, ad esclusione degli immobili di lusso (A/1, A/8 e A/9).</w:t>
      </w:r>
    </w:p>
    <w:p w:rsidR="00E72F78" w:rsidRPr="00C7446F" w:rsidRDefault="00E72F78" w:rsidP="00E72F78">
      <w:pPr>
        <w:spacing w:line="360" w:lineRule="auto"/>
        <w:jc w:val="both"/>
        <w:rPr>
          <w:rFonts w:ascii="Book Antiqua" w:hAnsi="Book Antiqua" w:cs="Times New Roman"/>
          <w:sz w:val="28"/>
          <w:szCs w:val="28"/>
        </w:rPr>
      </w:pPr>
      <w:r>
        <w:rPr>
          <w:rFonts w:ascii="Book Antiqua" w:hAnsi="Book Antiqua" w:cs="Times New Roman"/>
          <w:sz w:val="28"/>
          <w:szCs w:val="28"/>
        </w:rPr>
        <w:t xml:space="preserve">Va osservato che l’esclusione dell’abitazione principale come definita “ai sensi dell’imposta municipale propria”, non sembra potersi estendere alle abitazioni assimilate alla principale in regime IMU, alle quali comunque si dovrebbe continuare ad applicare, in assenza di ulteriori modifiche normative, il regime di favore già in vigore nel 2015. </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La lettera c)</w:t>
      </w:r>
      <w:r>
        <w:rPr>
          <w:rFonts w:ascii="Book Antiqua" w:hAnsi="Book Antiqua" w:cs="Times New Roman"/>
          <w:sz w:val="28"/>
          <w:szCs w:val="28"/>
        </w:rPr>
        <w:t xml:space="preserve"> integra </w:t>
      </w:r>
      <w:r w:rsidRPr="00C7446F">
        <w:rPr>
          <w:rFonts w:ascii="Book Antiqua" w:hAnsi="Book Antiqua" w:cs="Times New Roman"/>
          <w:sz w:val="28"/>
          <w:szCs w:val="28"/>
        </w:rPr>
        <w:t xml:space="preserve">il comma 678 della legge di stabilità 2014. Si prevede che l’aliquota TASI </w:t>
      </w:r>
      <w:r>
        <w:rPr>
          <w:rFonts w:ascii="Book Antiqua" w:hAnsi="Book Antiqua" w:cs="Times New Roman"/>
          <w:sz w:val="28"/>
          <w:szCs w:val="28"/>
        </w:rPr>
        <w:t xml:space="preserve">di base </w:t>
      </w:r>
      <w:r w:rsidRPr="00C7446F">
        <w:rPr>
          <w:rFonts w:ascii="Book Antiqua" w:hAnsi="Book Antiqua" w:cs="Times New Roman"/>
          <w:sz w:val="28"/>
          <w:szCs w:val="28"/>
        </w:rPr>
        <w:t xml:space="preserve">dei cd. “immobili merce” è </w:t>
      </w:r>
      <w:r>
        <w:rPr>
          <w:rFonts w:ascii="Book Antiqua" w:hAnsi="Book Antiqua" w:cs="Times New Roman"/>
          <w:sz w:val="28"/>
          <w:szCs w:val="28"/>
        </w:rPr>
        <w:t xml:space="preserve">fissata </w:t>
      </w:r>
      <w:r w:rsidRPr="00C7446F">
        <w:rPr>
          <w:rFonts w:ascii="Book Antiqua" w:hAnsi="Book Antiqua" w:cs="Times New Roman"/>
          <w:sz w:val="28"/>
          <w:szCs w:val="28"/>
        </w:rPr>
        <w:t xml:space="preserve">all’1 per mille, fintanto che restino invenduti e non siano in ogni caso locati. E’ concessa la facoltà ai Comuni di modificare in aumento </w:t>
      </w:r>
      <w:r>
        <w:rPr>
          <w:rFonts w:ascii="Book Antiqua" w:hAnsi="Book Antiqua" w:cs="Times New Roman"/>
          <w:sz w:val="28"/>
          <w:szCs w:val="28"/>
        </w:rPr>
        <w:t>l’</w:t>
      </w:r>
      <w:r w:rsidRPr="00C7446F">
        <w:rPr>
          <w:rFonts w:ascii="Book Antiqua" w:hAnsi="Book Antiqua" w:cs="Times New Roman"/>
          <w:sz w:val="28"/>
          <w:szCs w:val="28"/>
        </w:rPr>
        <w:t xml:space="preserve">aliquota sino allo 2,5 per mille o, in diminuzione, fino all’azzeramento. Si precisa che, a legislazione vigente nel 2015 già esiste un limite del 2,5 per mille all’aliquota </w:t>
      </w:r>
      <w:r w:rsidR="001C0F8E" w:rsidRPr="00C7446F">
        <w:rPr>
          <w:rFonts w:ascii="Book Antiqua" w:hAnsi="Book Antiqua" w:cs="Times New Roman"/>
          <w:sz w:val="28"/>
          <w:szCs w:val="28"/>
        </w:rPr>
        <w:t xml:space="preserve">TASI </w:t>
      </w:r>
      <w:r w:rsidR="005271B2">
        <w:rPr>
          <w:rFonts w:ascii="Book Antiqua" w:hAnsi="Book Antiqua" w:cs="Times New Roman"/>
          <w:sz w:val="28"/>
          <w:szCs w:val="28"/>
        </w:rPr>
        <w:t xml:space="preserve">su tutti gli immobili (comma </w:t>
      </w:r>
      <w:r w:rsidRPr="00C7446F">
        <w:rPr>
          <w:rFonts w:ascii="Book Antiqua" w:hAnsi="Book Antiqua" w:cs="Times New Roman"/>
          <w:sz w:val="28"/>
          <w:szCs w:val="28"/>
        </w:rPr>
        <w:t>677 legge di stabilità 2014)</w:t>
      </w:r>
      <w:r>
        <w:rPr>
          <w:rFonts w:ascii="Book Antiqua" w:hAnsi="Book Antiqua" w:cs="Times New Roman"/>
          <w:sz w:val="28"/>
          <w:szCs w:val="28"/>
        </w:rPr>
        <w:t>,  mentre a regime</w:t>
      </w:r>
      <w:r w:rsidR="005271B2">
        <w:rPr>
          <w:rFonts w:ascii="Book Antiqua" w:hAnsi="Book Antiqua" w:cs="Times New Roman"/>
          <w:sz w:val="28"/>
          <w:szCs w:val="28"/>
        </w:rPr>
        <w:t>,</w:t>
      </w:r>
      <w:r>
        <w:rPr>
          <w:rFonts w:ascii="Book Antiqua" w:hAnsi="Book Antiqua" w:cs="Times New Roman"/>
          <w:sz w:val="28"/>
          <w:szCs w:val="28"/>
        </w:rPr>
        <w:t xml:space="preserve"> il limite massimo di aliquota per gli “immobili merce”</w:t>
      </w:r>
      <w:r w:rsidR="005271B2">
        <w:rPr>
          <w:rFonts w:ascii="Book Antiqua" w:hAnsi="Book Antiqua" w:cs="Times New Roman"/>
          <w:sz w:val="28"/>
          <w:szCs w:val="28"/>
        </w:rPr>
        <w:t>,</w:t>
      </w:r>
      <w:r>
        <w:rPr>
          <w:rFonts w:ascii="Book Antiqua" w:hAnsi="Book Antiqua" w:cs="Times New Roman"/>
          <w:sz w:val="28"/>
          <w:szCs w:val="28"/>
        </w:rPr>
        <w:t xml:space="preserve"> avrebbe potuto teoricamente raggiungere il massimo IMU (10,6 per mille)</w:t>
      </w:r>
      <w:r w:rsidR="005271B2">
        <w:rPr>
          <w:rFonts w:ascii="Book Antiqua" w:hAnsi="Book Antiqua" w:cs="Times New Roman"/>
          <w:sz w:val="28"/>
          <w:szCs w:val="28"/>
        </w:rPr>
        <w:t>,</w:t>
      </w:r>
      <w:r>
        <w:rPr>
          <w:rFonts w:ascii="Book Antiqua" w:hAnsi="Book Antiqua" w:cs="Times New Roman"/>
          <w:sz w:val="28"/>
          <w:szCs w:val="28"/>
        </w:rPr>
        <w:t xml:space="preserve"> considerando l’esclusione dall’IMU stessa di tali immobili</w:t>
      </w:r>
      <w:r w:rsidRPr="00C7446F">
        <w:rPr>
          <w:rFonts w:ascii="Book Antiqua" w:hAnsi="Book Antiqua" w:cs="Times New Roman"/>
          <w:sz w:val="28"/>
          <w:szCs w:val="28"/>
        </w:rPr>
        <w:t>.</w:t>
      </w:r>
    </w:p>
    <w:p w:rsidR="00E72F78" w:rsidRPr="00C7446F" w:rsidRDefault="005271B2" w:rsidP="00E72F78">
      <w:pPr>
        <w:spacing w:line="360" w:lineRule="auto"/>
        <w:jc w:val="both"/>
        <w:rPr>
          <w:rFonts w:ascii="Book Antiqua" w:hAnsi="Book Antiqua" w:cs="Times New Roman"/>
          <w:sz w:val="28"/>
          <w:szCs w:val="28"/>
        </w:rPr>
      </w:pPr>
      <w:r>
        <w:rPr>
          <w:rFonts w:ascii="Book Antiqua" w:hAnsi="Book Antiqua" w:cs="Times New Roman"/>
          <w:sz w:val="28"/>
          <w:szCs w:val="28"/>
        </w:rPr>
        <w:t xml:space="preserve">La lettera d) integra il comma </w:t>
      </w:r>
      <w:r w:rsidR="00E72F78" w:rsidRPr="00C7446F">
        <w:rPr>
          <w:rFonts w:ascii="Book Antiqua" w:hAnsi="Book Antiqua" w:cs="Times New Roman"/>
          <w:sz w:val="28"/>
          <w:szCs w:val="28"/>
        </w:rPr>
        <w:t xml:space="preserve">681 della legge di stabilità 2014. Viene previsto che il possessore di un’abitazione destinata ad abitazione principale dal detentore (ad es. locatario), ad eccezione degli “immobili di lusso”, versa la </w:t>
      </w:r>
      <w:r w:rsidR="001C0F8E" w:rsidRPr="00C7446F">
        <w:rPr>
          <w:rFonts w:ascii="Book Antiqua" w:hAnsi="Book Antiqua" w:cs="Times New Roman"/>
          <w:sz w:val="28"/>
          <w:szCs w:val="28"/>
        </w:rPr>
        <w:t>TASI</w:t>
      </w:r>
      <w:r w:rsidR="00E72F78" w:rsidRPr="00C7446F">
        <w:rPr>
          <w:rFonts w:ascii="Book Antiqua" w:hAnsi="Book Antiqua" w:cs="Times New Roman"/>
          <w:sz w:val="28"/>
          <w:szCs w:val="28"/>
        </w:rPr>
        <w:t xml:space="preserve"> nella percentuale stabilita dal Comune con </w:t>
      </w:r>
      <w:r w:rsidR="00E72F78">
        <w:rPr>
          <w:rFonts w:ascii="Book Antiqua" w:hAnsi="Book Antiqua" w:cs="Times New Roman"/>
          <w:sz w:val="28"/>
          <w:szCs w:val="28"/>
        </w:rPr>
        <w:t xml:space="preserve">il </w:t>
      </w:r>
      <w:r w:rsidR="00E72F78" w:rsidRPr="00C7446F">
        <w:rPr>
          <w:rFonts w:ascii="Book Antiqua" w:hAnsi="Book Antiqua" w:cs="Times New Roman"/>
          <w:sz w:val="28"/>
          <w:szCs w:val="28"/>
        </w:rPr>
        <w:t xml:space="preserve">regolamento relativo all’anno 2015. Nel caso in cui il Comune non abbia provveduto </w:t>
      </w:r>
      <w:r w:rsidR="00E72F78">
        <w:rPr>
          <w:rFonts w:ascii="Book Antiqua" w:hAnsi="Book Antiqua" w:cs="Times New Roman"/>
          <w:sz w:val="28"/>
          <w:szCs w:val="28"/>
        </w:rPr>
        <w:t xml:space="preserve">a comunicare o comunque deliberare </w:t>
      </w:r>
      <w:r w:rsidR="00E72F78" w:rsidRPr="00C7446F">
        <w:rPr>
          <w:rFonts w:ascii="Book Antiqua" w:hAnsi="Book Antiqua" w:cs="Times New Roman"/>
          <w:sz w:val="28"/>
          <w:szCs w:val="28"/>
        </w:rPr>
        <w:t>la percentuale a carico del possessore n</w:t>
      </w:r>
      <w:r w:rsidR="00E72F78">
        <w:rPr>
          <w:rFonts w:ascii="Book Antiqua" w:hAnsi="Book Antiqua" w:cs="Times New Roman"/>
          <w:sz w:val="28"/>
          <w:szCs w:val="28"/>
        </w:rPr>
        <w:t xml:space="preserve">ei </w:t>
      </w:r>
      <w:r w:rsidR="00E72F78" w:rsidRPr="00C7446F">
        <w:rPr>
          <w:rFonts w:ascii="Book Antiqua" w:hAnsi="Book Antiqua" w:cs="Times New Roman"/>
          <w:sz w:val="28"/>
          <w:szCs w:val="28"/>
        </w:rPr>
        <w:t>regolament</w:t>
      </w:r>
      <w:r w:rsidR="00E72F78">
        <w:rPr>
          <w:rFonts w:ascii="Book Antiqua" w:hAnsi="Book Antiqua" w:cs="Times New Roman"/>
          <w:sz w:val="28"/>
          <w:szCs w:val="28"/>
        </w:rPr>
        <w:t>i</w:t>
      </w:r>
      <w:r w:rsidR="00E72F78" w:rsidRPr="00C7446F">
        <w:rPr>
          <w:rFonts w:ascii="Book Antiqua" w:hAnsi="Book Antiqua" w:cs="Times New Roman"/>
          <w:sz w:val="28"/>
          <w:szCs w:val="28"/>
        </w:rPr>
        <w:t xml:space="preserve"> relativo al 2015</w:t>
      </w:r>
      <w:r w:rsidR="00E72F78">
        <w:rPr>
          <w:rFonts w:ascii="Book Antiqua" w:hAnsi="Book Antiqua" w:cs="Times New Roman"/>
          <w:sz w:val="28"/>
          <w:szCs w:val="28"/>
        </w:rPr>
        <w:t xml:space="preserve"> o al 2014</w:t>
      </w:r>
      <w:r w:rsidR="00E72F78" w:rsidRPr="00C7446F">
        <w:rPr>
          <w:rFonts w:ascii="Book Antiqua" w:hAnsi="Book Antiqua" w:cs="Times New Roman"/>
          <w:sz w:val="28"/>
          <w:szCs w:val="28"/>
        </w:rPr>
        <w:t>, la percentuale di versamento a car</w:t>
      </w:r>
      <w:r w:rsidR="001C0F8E">
        <w:rPr>
          <w:rFonts w:ascii="Book Antiqua" w:hAnsi="Book Antiqua" w:cs="Times New Roman"/>
          <w:sz w:val="28"/>
          <w:szCs w:val="28"/>
        </w:rPr>
        <w:t>ico del possessore è pari al 90%</w:t>
      </w:r>
      <w:r w:rsidR="00E72F78" w:rsidRPr="00C7446F">
        <w:rPr>
          <w:rFonts w:ascii="Book Antiqua" w:hAnsi="Book Antiqua" w:cs="Times New Roman"/>
          <w:sz w:val="28"/>
          <w:szCs w:val="28"/>
        </w:rPr>
        <w:t xml:space="preserve"> dell’ammontare complessivo del tributo.</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lastRenderedPageBreak/>
        <w:t>Infine, con la lettera e) viene modificato il termine perentorio entro cui i Comuni devono inviare le delibere TASI al M</w:t>
      </w:r>
      <w:r w:rsidR="005271B2">
        <w:rPr>
          <w:rFonts w:ascii="Book Antiqua" w:hAnsi="Book Antiqua" w:cs="Times New Roman"/>
          <w:sz w:val="28"/>
          <w:szCs w:val="28"/>
        </w:rPr>
        <w:t>inistero dell’Economia e Finanze</w:t>
      </w:r>
      <w:r w:rsidRPr="00C7446F">
        <w:rPr>
          <w:rFonts w:ascii="Book Antiqua" w:hAnsi="Book Antiqua" w:cs="Times New Roman"/>
          <w:sz w:val="28"/>
          <w:szCs w:val="28"/>
        </w:rPr>
        <w:t>, che è anticipato al 14 ottobre, ai fini della pubblicazione nel Portale del federalismo fiscale entro il 28 ottobre. Si tratta di un coordinamento temporale con le disposizioni relative all’invio delle delibere IMU, previ</w:t>
      </w:r>
      <w:r w:rsidR="005271B2">
        <w:rPr>
          <w:rFonts w:ascii="Book Antiqua" w:hAnsi="Book Antiqua" w:cs="Times New Roman"/>
          <w:sz w:val="28"/>
          <w:szCs w:val="28"/>
        </w:rPr>
        <w:t>sto dal presente articolo 4, comma 1,</w:t>
      </w:r>
      <w:r w:rsidRPr="00C7446F">
        <w:rPr>
          <w:rFonts w:ascii="Book Antiqua" w:hAnsi="Book Antiqua" w:cs="Times New Roman"/>
          <w:sz w:val="28"/>
          <w:szCs w:val="28"/>
        </w:rPr>
        <w:t xml:space="preserve"> </w:t>
      </w:r>
      <w:proofErr w:type="spellStart"/>
      <w:r w:rsidRPr="00C7446F">
        <w:rPr>
          <w:rFonts w:ascii="Book Antiqua" w:hAnsi="Book Antiqua" w:cs="Times New Roman"/>
          <w:sz w:val="28"/>
          <w:szCs w:val="28"/>
        </w:rPr>
        <w:t>lett</w:t>
      </w:r>
      <w:proofErr w:type="spellEnd"/>
      <w:r w:rsidRPr="00C7446F">
        <w:rPr>
          <w:rFonts w:ascii="Book Antiqua" w:hAnsi="Book Antiqua" w:cs="Times New Roman"/>
          <w:sz w:val="28"/>
          <w:szCs w:val="28"/>
        </w:rPr>
        <w:t xml:space="preserve"> c).</w:t>
      </w:r>
    </w:p>
    <w:p w:rsidR="00E72F78" w:rsidRDefault="00E72F78" w:rsidP="00E72F78">
      <w:pPr>
        <w:spacing w:line="360" w:lineRule="auto"/>
        <w:jc w:val="both"/>
        <w:rPr>
          <w:rFonts w:ascii="Book Antiqua" w:hAnsi="Book Antiqua" w:cs="Times New Roman"/>
          <w:sz w:val="28"/>
          <w:szCs w:val="28"/>
        </w:rPr>
      </w:pPr>
      <w:r w:rsidRPr="005271B2">
        <w:rPr>
          <w:rFonts w:ascii="Book Antiqua" w:hAnsi="Book Antiqua" w:cs="Times New Roman"/>
          <w:sz w:val="28"/>
          <w:szCs w:val="28"/>
          <w:u w:val="single"/>
        </w:rPr>
        <w:t xml:space="preserve">Il </w:t>
      </w:r>
      <w:r w:rsidRPr="005271B2">
        <w:rPr>
          <w:rFonts w:ascii="Book Antiqua" w:hAnsi="Book Antiqua" w:cs="Times New Roman"/>
          <w:b/>
          <w:sz w:val="28"/>
          <w:szCs w:val="28"/>
          <w:u w:val="single"/>
        </w:rPr>
        <w:t>comma 5</w:t>
      </w:r>
      <w:r>
        <w:rPr>
          <w:rFonts w:ascii="Book Antiqua" w:hAnsi="Book Antiqua" w:cs="Times New Roman"/>
          <w:sz w:val="28"/>
          <w:szCs w:val="28"/>
        </w:rPr>
        <w:t>,</w:t>
      </w:r>
      <w:r w:rsidRPr="00C7446F">
        <w:rPr>
          <w:rFonts w:ascii="Book Antiqua" w:hAnsi="Book Antiqua" w:cs="Times New Roman"/>
          <w:sz w:val="28"/>
          <w:szCs w:val="28"/>
        </w:rPr>
        <w:t xml:space="preserve"> prevede che l’IMU non si applica al possesso dell’abitazione principale e delle pertinenze della stessa alla casa coniugale assegnata al coniuge a seguito di provvedimento di separazione legale, annullamento o cessazione degli effetti civili del matrimonio ad eccezione degli “immobili di lusso”, per cui si appl</w:t>
      </w:r>
      <w:r w:rsidR="001C0F8E">
        <w:rPr>
          <w:rFonts w:ascii="Book Antiqua" w:hAnsi="Book Antiqua" w:cs="Times New Roman"/>
          <w:sz w:val="28"/>
          <w:szCs w:val="28"/>
        </w:rPr>
        <w:t xml:space="preserve">ica la misura ridotta dello 0,4% </w:t>
      </w:r>
      <w:r w:rsidRPr="00C7446F">
        <w:rPr>
          <w:rFonts w:ascii="Book Antiqua" w:hAnsi="Book Antiqua" w:cs="Times New Roman"/>
          <w:sz w:val="28"/>
          <w:szCs w:val="28"/>
        </w:rPr>
        <w:t xml:space="preserve">e la detrazione di 200 euro. Nel caso in cui l’unità immobiliare sia adibita ad abitazione principale da più soggetti passivi, la detrazione spetta a ciascuno di essi in proporzione alla quota per cui la destinazione stessa si verifica. Per la prima volta, nel testo del presente ddl, si fa riferimento alle pertinenze dell’abitazione principale e al regime ad esse applicabile che segue quello dell’abitazione principale. </w:t>
      </w:r>
    </w:p>
    <w:p w:rsidR="00E72F78" w:rsidRDefault="00E72F78" w:rsidP="00E72F78">
      <w:pPr>
        <w:spacing w:line="360" w:lineRule="auto"/>
        <w:jc w:val="both"/>
        <w:rPr>
          <w:rFonts w:ascii="Book Antiqua" w:hAnsi="Book Antiqua" w:cs="Times New Roman"/>
          <w:sz w:val="28"/>
          <w:szCs w:val="28"/>
        </w:rPr>
      </w:pPr>
      <w:r w:rsidRPr="00455536">
        <w:rPr>
          <w:rFonts w:ascii="Book Antiqua" w:hAnsi="Book Antiqua" w:cs="Times New Roman"/>
          <w:b/>
          <w:sz w:val="28"/>
          <w:szCs w:val="28"/>
        </w:rPr>
        <w:t>I commi 6 e 7 determinano l’ammontare dei ristori previsti per i Comuni a fronte del nuovo regime fiscale</w:t>
      </w:r>
      <w:r>
        <w:rPr>
          <w:rFonts w:ascii="Book Antiqua" w:hAnsi="Book Antiqua" w:cs="Times New Roman"/>
          <w:sz w:val="28"/>
          <w:szCs w:val="28"/>
        </w:rPr>
        <w:t xml:space="preserve"> </w:t>
      </w:r>
      <w:r w:rsidR="00F73FB1">
        <w:rPr>
          <w:rFonts w:ascii="Book Antiqua" w:hAnsi="Book Antiqua" w:cs="Times New Roman"/>
          <w:sz w:val="28"/>
          <w:szCs w:val="28"/>
        </w:rPr>
        <w:t xml:space="preserve">stabilito dall’articolo in commento, </w:t>
      </w:r>
      <w:r>
        <w:rPr>
          <w:rFonts w:ascii="Book Antiqua" w:hAnsi="Book Antiqua" w:cs="Times New Roman"/>
          <w:sz w:val="28"/>
          <w:szCs w:val="28"/>
        </w:rPr>
        <w:t>e rivedono le norme per il riparto del Fondo di solidarietà comunale, attraverso rilevanti modifiche della legge n. 228 del 2012 (Stabilità 2013).</w:t>
      </w:r>
    </w:p>
    <w:p w:rsidR="00E72F78" w:rsidRPr="00C7446F" w:rsidRDefault="00F73FB1" w:rsidP="00E72F78">
      <w:pPr>
        <w:spacing w:line="360" w:lineRule="auto"/>
        <w:jc w:val="both"/>
        <w:rPr>
          <w:rFonts w:ascii="Book Antiqua" w:hAnsi="Book Antiqua" w:cs="Times New Roman"/>
          <w:sz w:val="28"/>
          <w:szCs w:val="28"/>
        </w:rPr>
      </w:pPr>
      <w:r>
        <w:rPr>
          <w:rFonts w:ascii="Book Antiqua" w:hAnsi="Book Antiqua" w:cs="Times New Roman"/>
          <w:sz w:val="28"/>
          <w:szCs w:val="28"/>
        </w:rPr>
        <w:t>Nel dettaglio, i</w:t>
      </w:r>
      <w:r w:rsidR="00E72F78" w:rsidRPr="00C7446F">
        <w:rPr>
          <w:rFonts w:ascii="Book Antiqua" w:hAnsi="Book Antiqua" w:cs="Times New Roman"/>
          <w:sz w:val="28"/>
          <w:szCs w:val="28"/>
        </w:rPr>
        <w:t xml:space="preserve">l </w:t>
      </w:r>
      <w:r w:rsidR="00E72F78" w:rsidRPr="00E72F78">
        <w:rPr>
          <w:rFonts w:ascii="Book Antiqua" w:hAnsi="Book Antiqua" w:cs="Times New Roman"/>
          <w:b/>
          <w:sz w:val="28"/>
          <w:szCs w:val="28"/>
        </w:rPr>
        <w:t>comma 6</w:t>
      </w:r>
      <w:r w:rsidR="00E72F78" w:rsidRPr="00C7446F">
        <w:rPr>
          <w:rFonts w:ascii="Book Antiqua" w:hAnsi="Book Antiqua" w:cs="Times New Roman"/>
          <w:sz w:val="28"/>
          <w:szCs w:val="28"/>
        </w:rPr>
        <w:t xml:space="preserve"> lett.</w:t>
      </w:r>
      <w:r w:rsidR="005271B2">
        <w:rPr>
          <w:rFonts w:ascii="Book Antiqua" w:hAnsi="Book Antiqua" w:cs="Times New Roman"/>
          <w:sz w:val="28"/>
          <w:szCs w:val="28"/>
        </w:rPr>
        <w:t xml:space="preserve"> </w:t>
      </w:r>
      <w:r w:rsidR="00E72F78" w:rsidRPr="00C7446F">
        <w:rPr>
          <w:rFonts w:ascii="Book Antiqua" w:hAnsi="Book Antiqua" w:cs="Times New Roman"/>
          <w:sz w:val="28"/>
          <w:szCs w:val="28"/>
        </w:rPr>
        <w:t>a) prevede le coperture finanziarie a fronte delle esenzioni IMU per i terreni agricoli e TASI per l’abitazione principale nei Comuni delle RSO e in quelli delle regioni Sicilia e Sardegna. Viene modificato il comma 380-</w:t>
      </w:r>
      <w:r w:rsidR="00E72F78" w:rsidRPr="00417CE7">
        <w:rPr>
          <w:rFonts w:ascii="Book Antiqua" w:hAnsi="Book Antiqua" w:cs="Times New Roman"/>
          <w:i/>
          <w:sz w:val="28"/>
          <w:szCs w:val="28"/>
        </w:rPr>
        <w:t>ter</w:t>
      </w:r>
      <w:r w:rsidR="00E72F78" w:rsidRPr="00C7446F">
        <w:rPr>
          <w:rFonts w:ascii="Book Antiqua" w:hAnsi="Book Antiqua" w:cs="Times New Roman"/>
          <w:sz w:val="28"/>
          <w:szCs w:val="28"/>
        </w:rPr>
        <w:t xml:space="preserve"> </w:t>
      </w:r>
      <w:r w:rsidR="00E72F78">
        <w:rPr>
          <w:rFonts w:ascii="Book Antiqua" w:hAnsi="Book Antiqua" w:cs="Times New Roman"/>
          <w:sz w:val="28"/>
          <w:szCs w:val="28"/>
        </w:rPr>
        <w:t xml:space="preserve">della legge n.228 del 2012, </w:t>
      </w:r>
      <w:r w:rsidR="00E72F78" w:rsidRPr="00C7446F">
        <w:rPr>
          <w:rFonts w:ascii="Book Antiqua" w:hAnsi="Book Antiqua" w:cs="Times New Roman"/>
          <w:sz w:val="28"/>
          <w:szCs w:val="28"/>
        </w:rPr>
        <w:t>prevedendo che, a partire dal 2016, la dotazione del</w:t>
      </w:r>
      <w:r w:rsidR="005271B2">
        <w:rPr>
          <w:rFonts w:ascii="Book Antiqua" w:hAnsi="Book Antiqua" w:cs="Times New Roman"/>
          <w:sz w:val="28"/>
          <w:szCs w:val="28"/>
        </w:rPr>
        <w:t xml:space="preserve"> </w:t>
      </w:r>
      <w:r w:rsidR="00E72F78" w:rsidRPr="00C7446F">
        <w:rPr>
          <w:rFonts w:ascii="Book Antiqua" w:hAnsi="Book Antiqua" w:cs="Times New Roman"/>
          <w:sz w:val="28"/>
          <w:szCs w:val="28"/>
        </w:rPr>
        <w:t>F</w:t>
      </w:r>
      <w:r w:rsidR="005271B2">
        <w:rPr>
          <w:rFonts w:ascii="Book Antiqua" w:hAnsi="Book Antiqua" w:cs="Times New Roman"/>
          <w:sz w:val="28"/>
          <w:szCs w:val="28"/>
        </w:rPr>
        <w:t xml:space="preserve">ondo di </w:t>
      </w:r>
      <w:r w:rsidR="00E72F78" w:rsidRPr="00C7446F">
        <w:rPr>
          <w:rFonts w:ascii="Book Antiqua" w:hAnsi="Book Antiqua" w:cs="Times New Roman"/>
          <w:sz w:val="28"/>
          <w:szCs w:val="28"/>
        </w:rPr>
        <w:t>S</w:t>
      </w:r>
      <w:r w:rsidR="005271B2">
        <w:rPr>
          <w:rFonts w:ascii="Book Antiqua" w:hAnsi="Book Antiqua" w:cs="Times New Roman"/>
          <w:sz w:val="28"/>
          <w:szCs w:val="28"/>
        </w:rPr>
        <w:t>olidarietà Comunale,</w:t>
      </w:r>
      <w:r w:rsidR="00E72F78" w:rsidRPr="00C7446F">
        <w:rPr>
          <w:rFonts w:ascii="Book Antiqua" w:hAnsi="Book Antiqua" w:cs="Times New Roman"/>
          <w:sz w:val="28"/>
          <w:szCs w:val="28"/>
        </w:rPr>
        <w:t xml:space="preserve"> </w:t>
      </w:r>
      <w:r w:rsidR="00E72F78">
        <w:rPr>
          <w:rFonts w:ascii="Book Antiqua" w:hAnsi="Book Antiqua" w:cs="Times New Roman"/>
          <w:sz w:val="28"/>
          <w:szCs w:val="28"/>
        </w:rPr>
        <w:t xml:space="preserve">aumenta </w:t>
      </w:r>
      <w:r w:rsidR="00E72F78" w:rsidRPr="00C7446F">
        <w:rPr>
          <w:rFonts w:ascii="Book Antiqua" w:hAnsi="Book Antiqua" w:cs="Times New Roman"/>
          <w:sz w:val="28"/>
          <w:szCs w:val="28"/>
        </w:rPr>
        <w:t xml:space="preserve">di </w:t>
      </w:r>
      <w:r w:rsidR="00E72F78" w:rsidRPr="00C7446F">
        <w:rPr>
          <w:rFonts w:ascii="Book Antiqua" w:hAnsi="Book Antiqua" w:cs="Times New Roman"/>
          <w:sz w:val="28"/>
          <w:szCs w:val="28"/>
        </w:rPr>
        <w:lastRenderedPageBreak/>
        <w:t>3.668,09 milioni di euro. In generale, la dotazione del</w:t>
      </w:r>
      <w:r w:rsidR="005271B2">
        <w:rPr>
          <w:rFonts w:ascii="Book Antiqua" w:hAnsi="Book Antiqua" w:cs="Times New Roman"/>
          <w:sz w:val="28"/>
          <w:szCs w:val="28"/>
        </w:rPr>
        <w:t xml:space="preserve"> Fondo di Solidarietà Comunale </w:t>
      </w:r>
      <w:r w:rsidR="00E72F78" w:rsidRPr="00C7446F">
        <w:rPr>
          <w:rFonts w:ascii="Book Antiqua" w:hAnsi="Book Antiqua" w:cs="Times New Roman"/>
          <w:sz w:val="28"/>
          <w:szCs w:val="28"/>
        </w:rPr>
        <w:t xml:space="preserve">viene assicurata da una quota dell’IMU comunale pari a 4.717,9 </w:t>
      </w:r>
      <w:r w:rsidR="001221D1">
        <w:rPr>
          <w:rFonts w:ascii="Book Antiqua" w:hAnsi="Book Antiqua" w:cs="Times New Roman"/>
          <w:sz w:val="28"/>
          <w:szCs w:val="28"/>
        </w:rPr>
        <w:t xml:space="preserve">milioni </w:t>
      </w:r>
      <w:r w:rsidR="00E72F78" w:rsidRPr="00C7446F">
        <w:rPr>
          <w:rFonts w:ascii="Book Antiqua" w:hAnsi="Book Antiqua" w:cs="Times New Roman"/>
          <w:sz w:val="28"/>
          <w:szCs w:val="28"/>
        </w:rPr>
        <w:t>per gli anni 2014 e 2015 e a 2.768,8</w:t>
      </w:r>
      <w:r w:rsidR="001221D1">
        <w:rPr>
          <w:rFonts w:ascii="Book Antiqua" w:hAnsi="Book Antiqua" w:cs="Times New Roman"/>
          <w:sz w:val="28"/>
          <w:szCs w:val="28"/>
        </w:rPr>
        <w:t xml:space="preserve"> milioni di euro</w:t>
      </w:r>
      <w:r w:rsidR="00E72F78" w:rsidRPr="00C7446F">
        <w:rPr>
          <w:rFonts w:ascii="Book Antiqua" w:hAnsi="Book Antiqua" w:cs="Times New Roman"/>
          <w:sz w:val="28"/>
          <w:szCs w:val="28"/>
        </w:rPr>
        <w:t xml:space="preserve"> per gli anni 2016 e seguenti. Nei predetti esercizi è versata all’entrata del bilancio dello Stato una quota dell’IMU comunale corrispondente agli importi sopra indicati. Per l’anno 2016 a seguito della riduzione della quota di alimentazione del</w:t>
      </w:r>
      <w:r w:rsidR="005271B2">
        <w:rPr>
          <w:rFonts w:ascii="Book Antiqua" w:hAnsi="Book Antiqua" w:cs="Times New Roman"/>
          <w:sz w:val="28"/>
          <w:szCs w:val="28"/>
        </w:rPr>
        <w:t xml:space="preserve"> </w:t>
      </w:r>
      <w:r w:rsidR="00E72F78" w:rsidRPr="00C7446F">
        <w:rPr>
          <w:rFonts w:ascii="Book Antiqua" w:hAnsi="Book Antiqua" w:cs="Times New Roman"/>
          <w:sz w:val="28"/>
          <w:szCs w:val="28"/>
        </w:rPr>
        <w:t>F</w:t>
      </w:r>
      <w:r w:rsidR="005271B2">
        <w:rPr>
          <w:rFonts w:ascii="Book Antiqua" w:hAnsi="Book Antiqua" w:cs="Times New Roman"/>
          <w:sz w:val="28"/>
          <w:szCs w:val="28"/>
        </w:rPr>
        <w:t>ondo di Solidarietà Comunale</w:t>
      </w:r>
      <w:r w:rsidR="00E72F78" w:rsidRPr="00C7446F">
        <w:rPr>
          <w:rFonts w:ascii="Book Antiqua" w:hAnsi="Book Antiqua" w:cs="Times New Roman"/>
          <w:sz w:val="28"/>
          <w:szCs w:val="28"/>
        </w:rPr>
        <w:t xml:space="preserve"> di spettanza comunale, il Fondo è ridotto di un importo pari a 1949,1 </w:t>
      </w:r>
      <w:proofErr w:type="spellStart"/>
      <w:r w:rsidR="00E72F78" w:rsidRPr="00C7446F">
        <w:rPr>
          <w:rFonts w:ascii="Book Antiqua" w:hAnsi="Book Antiqua" w:cs="Times New Roman"/>
          <w:sz w:val="28"/>
          <w:szCs w:val="28"/>
        </w:rPr>
        <w:t>mln</w:t>
      </w:r>
      <w:proofErr w:type="spellEnd"/>
      <w:r w:rsidR="00E72F78" w:rsidRPr="00C7446F">
        <w:rPr>
          <w:rFonts w:ascii="Book Antiqua" w:hAnsi="Book Antiqua" w:cs="Times New Roman"/>
          <w:sz w:val="28"/>
          <w:szCs w:val="28"/>
        </w:rPr>
        <w:t xml:space="preserve"> di euro. </w:t>
      </w:r>
      <w:r w:rsidR="00E72F78">
        <w:rPr>
          <w:rFonts w:ascii="Book Antiqua" w:hAnsi="Book Antiqua" w:cs="Times New Roman"/>
          <w:sz w:val="28"/>
          <w:szCs w:val="28"/>
        </w:rPr>
        <w:t>T</w:t>
      </w:r>
      <w:r w:rsidR="00E72F78" w:rsidRPr="00C7446F">
        <w:rPr>
          <w:rFonts w:ascii="Book Antiqua" w:hAnsi="Book Antiqua" w:cs="Times New Roman"/>
          <w:sz w:val="28"/>
          <w:szCs w:val="28"/>
        </w:rPr>
        <w:t xml:space="preserve">ale riduzione </w:t>
      </w:r>
      <w:r w:rsidR="00E72F78">
        <w:rPr>
          <w:rFonts w:ascii="Book Antiqua" w:hAnsi="Book Antiqua" w:cs="Times New Roman"/>
          <w:sz w:val="28"/>
          <w:szCs w:val="28"/>
        </w:rPr>
        <w:t>dovrebbe assicurare la sostanziale invarianza delle capacità di riequilibrio del Fondo, considerando la quota aggiuntiva del Fondo distribuita sulla base dei gettiti perduti, a norma della successiva lett. e).</w:t>
      </w:r>
      <w:r w:rsidR="00E72F78" w:rsidRPr="00C7446F" w:rsidDel="00CE632A">
        <w:rPr>
          <w:rFonts w:ascii="Book Antiqua" w:hAnsi="Book Antiqua" w:cs="Times New Roman"/>
          <w:sz w:val="28"/>
          <w:szCs w:val="28"/>
        </w:rPr>
        <w:t xml:space="preserve"> </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 xml:space="preserve">Vengono </w:t>
      </w:r>
      <w:r>
        <w:rPr>
          <w:rFonts w:ascii="Book Antiqua" w:hAnsi="Book Antiqua" w:cs="Times New Roman"/>
          <w:sz w:val="28"/>
          <w:szCs w:val="28"/>
        </w:rPr>
        <w:t xml:space="preserve">inoltre </w:t>
      </w:r>
      <w:r w:rsidRPr="00C7446F">
        <w:rPr>
          <w:rFonts w:ascii="Book Antiqua" w:hAnsi="Book Antiqua" w:cs="Times New Roman"/>
          <w:sz w:val="28"/>
          <w:szCs w:val="28"/>
        </w:rPr>
        <w:t xml:space="preserve">formalizzate le scadenze </w:t>
      </w:r>
      <w:r>
        <w:rPr>
          <w:rFonts w:ascii="Book Antiqua" w:hAnsi="Book Antiqua" w:cs="Times New Roman"/>
          <w:sz w:val="28"/>
          <w:szCs w:val="28"/>
        </w:rPr>
        <w:t xml:space="preserve">di emanazione del </w:t>
      </w:r>
      <w:r w:rsidRPr="00C7446F">
        <w:rPr>
          <w:rFonts w:ascii="Book Antiqua" w:hAnsi="Book Antiqua" w:cs="Times New Roman"/>
          <w:sz w:val="28"/>
          <w:szCs w:val="28"/>
        </w:rPr>
        <w:t>DPCM sui criteri di formazione e riparto del</w:t>
      </w:r>
      <w:r w:rsidR="005271B2">
        <w:rPr>
          <w:rFonts w:ascii="Book Antiqua" w:hAnsi="Book Antiqua" w:cs="Times New Roman"/>
          <w:sz w:val="28"/>
          <w:szCs w:val="28"/>
        </w:rPr>
        <w:t xml:space="preserve"> suddetto </w:t>
      </w:r>
      <w:r w:rsidRPr="00C7446F">
        <w:rPr>
          <w:rFonts w:ascii="Book Antiqua" w:hAnsi="Book Antiqua" w:cs="Times New Roman"/>
          <w:sz w:val="28"/>
          <w:szCs w:val="28"/>
        </w:rPr>
        <w:t>F</w:t>
      </w:r>
      <w:r w:rsidR="005271B2">
        <w:rPr>
          <w:rFonts w:ascii="Book Antiqua" w:hAnsi="Book Antiqua" w:cs="Times New Roman"/>
          <w:sz w:val="28"/>
          <w:szCs w:val="28"/>
        </w:rPr>
        <w:t>ondo</w:t>
      </w:r>
      <w:r w:rsidRPr="00C7446F">
        <w:rPr>
          <w:rFonts w:ascii="Book Antiqua" w:hAnsi="Book Antiqua" w:cs="Times New Roman"/>
          <w:sz w:val="28"/>
          <w:szCs w:val="28"/>
        </w:rPr>
        <w:t>. In particolare, per l’anno 2016</w:t>
      </w:r>
      <w:r>
        <w:rPr>
          <w:rFonts w:ascii="Book Antiqua" w:hAnsi="Book Antiqua" w:cs="Times New Roman"/>
          <w:sz w:val="28"/>
          <w:szCs w:val="28"/>
        </w:rPr>
        <w:t xml:space="preserve">, si indica </w:t>
      </w:r>
      <w:r w:rsidRPr="00C7446F">
        <w:rPr>
          <w:rFonts w:ascii="Book Antiqua" w:hAnsi="Book Antiqua" w:cs="Times New Roman"/>
          <w:sz w:val="28"/>
          <w:szCs w:val="28"/>
        </w:rPr>
        <w:t>la data del 30 aprile</w:t>
      </w:r>
      <w:r>
        <w:rPr>
          <w:rFonts w:ascii="Book Antiqua" w:hAnsi="Book Antiqua" w:cs="Times New Roman"/>
          <w:sz w:val="28"/>
          <w:szCs w:val="28"/>
        </w:rPr>
        <w:t xml:space="preserve"> 2016</w:t>
      </w:r>
      <w:r w:rsidRPr="00C7446F">
        <w:rPr>
          <w:rFonts w:ascii="Book Antiqua" w:hAnsi="Book Antiqua" w:cs="Times New Roman"/>
          <w:sz w:val="28"/>
          <w:szCs w:val="28"/>
        </w:rPr>
        <w:t xml:space="preserve"> e</w:t>
      </w:r>
      <w:r>
        <w:rPr>
          <w:rFonts w:ascii="Book Antiqua" w:hAnsi="Book Antiqua" w:cs="Times New Roman"/>
          <w:sz w:val="28"/>
          <w:szCs w:val="28"/>
        </w:rPr>
        <w:t xml:space="preserve">, </w:t>
      </w:r>
      <w:r w:rsidR="005271B2">
        <w:rPr>
          <w:rFonts w:ascii="Book Antiqua" w:hAnsi="Book Antiqua" w:cs="Times New Roman"/>
          <w:sz w:val="28"/>
          <w:szCs w:val="28"/>
        </w:rPr>
        <w:t>per gli anni 2017 e successivi</w:t>
      </w:r>
      <w:r>
        <w:rPr>
          <w:rFonts w:ascii="Book Antiqua" w:hAnsi="Book Antiqua" w:cs="Times New Roman"/>
          <w:sz w:val="28"/>
          <w:szCs w:val="28"/>
        </w:rPr>
        <w:t>, il termine viene fissato a</w:t>
      </w:r>
      <w:r w:rsidRPr="00C7446F">
        <w:rPr>
          <w:rFonts w:ascii="Book Antiqua" w:hAnsi="Book Antiqua" w:cs="Times New Roman"/>
          <w:sz w:val="28"/>
          <w:szCs w:val="28"/>
        </w:rPr>
        <w:t>l 30 novembre dell’anno precedente a quello di riferimento</w:t>
      </w:r>
      <w:r>
        <w:rPr>
          <w:rFonts w:ascii="Book Antiqua" w:hAnsi="Book Antiqua" w:cs="Times New Roman"/>
          <w:sz w:val="28"/>
          <w:szCs w:val="28"/>
        </w:rPr>
        <w:t>.</w:t>
      </w:r>
      <w:r w:rsidRPr="00C7446F">
        <w:rPr>
          <w:rFonts w:ascii="Book Antiqua" w:hAnsi="Book Antiqua" w:cs="Times New Roman"/>
          <w:sz w:val="28"/>
          <w:szCs w:val="28"/>
        </w:rPr>
        <w:t xml:space="preserve"> </w:t>
      </w:r>
      <w:r w:rsidR="005271B2">
        <w:rPr>
          <w:rFonts w:ascii="Book Antiqua" w:hAnsi="Book Antiqua" w:cs="Times New Roman"/>
          <w:sz w:val="28"/>
          <w:szCs w:val="28"/>
        </w:rPr>
        <w:t xml:space="preserve"> S</w:t>
      </w:r>
      <w:r w:rsidRPr="00C7446F">
        <w:rPr>
          <w:rFonts w:ascii="Book Antiqua" w:hAnsi="Book Antiqua" w:cs="Times New Roman"/>
          <w:sz w:val="28"/>
          <w:szCs w:val="28"/>
        </w:rPr>
        <w:t xml:space="preserve">i prevede </w:t>
      </w:r>
      <w:r w:rsidR="005271B2">
        <w:rPr>
          <w:rFonts w:ascii="Book Antiqua" w:hAnsi="Book Antiqua" w:cs="Times New Roman"/>
          <w:sz w:val="28"/>
          <w:szCs w:val="28"/>
        </w:rPr>
        <w:t xml:space="preserve">altresì </w:t>
      </w:r>
      <w:r w:rsidRPr="00C7446F">
        <w:rPr>
          <w:rFonts w:ascii="Book Antiqua" w:hAnsi="Book Antiqua" w:cs="Times New Roman"/>
          <w:sz w:val="28"/>
          <w:szCs w:val="28"/>
        </w:rPr>
        <w:t>che il DPCM p</w:t>
      </w:r>
      <w:r w:rsidR="005271B2">
        <w:rPr>
          <w:rFonts w:ascii="Book Antiqua" w:hAnsi="Book Antiqua" w:cs="Times New Roman"/>
          <w:sz w:val="28"/>
          <w:szCs w:val="28"/>
        </w:rPr>
        <w:t>ossa</w:t>
      </w:r>
      <w:r w:rsidRPr="00C7446F">
        <w:rPr>
          <w:rFonts w:ascii="Book Antiqua" w:hAnsi="Book Antiqua" w:cs="Times New Roman"/>
          <w:sz w:val="28"/>
          <w:szCs w:val="28"/>
        </w:rPr>
        <w:t xml:space="preserve"> </w:t>
      </w:r>
      <w:r>
        <w:rPr>
          <w:rFonts w:ascii="Book Antiqua" w:hAnsi="Book Antiqua" w:cs="Times New Roman"/>
          <w:sz w:val="28"/>
          <w:szCs w:val="28"/>
        </w:rPr>
        <w:t>determinare variazioni del</w:t>
      </w:r>
      <w:r w:rsidRPr="00C7446F">
        <w:rPr>
          <w:rFonts w:ascii="Book Antiqua" w:hAnsi="Book Antiqua" w:cs="Times New Roman"/>
          <w:sz w:val="28"/>
          <w:szCs w:val="28"/>
        </w:rPr>
        <w:t xml:space="preserve">la quota di alimentazione </w:t>
      </w:r>
      <w:r w:rsidR="005271B2">
        <w:rPr>
          <w:rFonts w:ascii="Book Antiqua" w:hAnsi="Book Antiqua" w:cs="Times New Roman"/>
          <w:sz w:val="28"/>
          <w:szCs w:val="28"/>
        </w:rPr>
        <w:t xml:space="preserve">del </w:t>
      </w:r>
      <w:r w:rsidRPr="00C7446F">
        <w:rPr>
          <w:rFonts w:ascii="Book Antiqua" w:hAnsi="Book Antiqua" w:cs="Times New Roman"/>
          <w:sz w:val="28"/>
          <w:szCs w:val="28"/>
        </w:rPr>
        <w:t>F</w:t>
      </w:r>
      <w:r w:rsidR="005271B2">
        <w:rPr>
          <w:rFonts w:ascii="Book Antiqua" w:hAnsi="Book Antiqua" w:cs="Times New Roman"/>
          <w:sz w:val="28"/>
          <w:szCs w:val="28"/>
        </w:rPr>
        <w:t xml:space="preserve">ondo di </w:t>
      </w:r>
      <w:r w:rsidRPr="00C7446F">
        <w:rPr>
          <w:rFonts w:ascii="Book Antiqua" w:hAnsi="Book Antiqua" w:cs="Times New Roman"/>
          <w:sz w:val="28"/>
          <w:szCs w:val="28"/>
        </w:rPr>
        <w:t>SC di spettanza comunale e</w:t>
      </w:r>
      <w:r>
        <w:rPr>
          <w:rFonts w:ascii="Book Antiqua" w:hAnsi="Book Antiqua" w:cs="Times New Roman"/>
          <w:sz w:val="28"/>
          <w:szCs w:val="28"/>
        </w:rPr>
        <w:t>,</w:t>
      </w:r>
      <w:r w:rsidRPr="00C7446F">
        <w:rPr>
          <w:rFonts w:ascii="Book Antiqua" w:hAnsi="Book Antiqua" w:cs="Times New Roman"/>
          <w:sz w:val="28"/>
          <w:szCs w:val="28"/>
        </w:rPr>
        <w:t xml:space="preserve"> conseguentemente</w:t>
      </w:r>
      <w:r>
        <w:rPr>
          <w:rFonts w:ascii="Book Antiqua" w:hAnsi="Book Antiqua" w:cs="Times New Roman"/>
          <w:sz w:val="28"/>
          <w:szCs w:val="28"/>
        </w:rPr>
        <w:t>,</w:t>
      </w:r>
      <w:r w:rsidRPr="00C7446F">
        <w:rPr>
          <w:rFonts w:ascii="Book Antiqua" w:hAnsi="Book Antiqua" w:cs="Times New Roman"/>
          <w:sz w:val="28"/>
          <w:szCs w:val="28"/>
        </w:rPr>
        <w:t xml:space="preserve"> può essere rideterminata la dotazione complessiva del Fondo medesimo. Le modalità di versamento al bilancio dello Stato saranno determinate con il DPCM </w:t>
      </w:r>
      <w:r w:rsidR="00F73FB1">
        <w:rPr>
          <w:rFonts w:ascii="Book Antiqua" w:hAnsi="Book Antiqua" w:cs="Times New Roman"/>
          <w:sz w:val="28"/>
          <w:szCs w:val="28"/>
        </w:rPr>
        <w:t xml:space="preserve">sul </w:t>
      </w:r>
      <w:r w:rsidRPr="00C7446F">
        <w:rPr>
          <w:rFonts w:ascii="Book Antiqua" w:hAnsi="Book Antiqua" w:cs="Times New Roman"/>
          <w:sz w:val="28"/>
          <w:szCs w:val="28"/>
        </w:rPr>
        <w:t>“FSC”, fermo restando che il M</w:t>
      </w:r>
      <w:r w:rsidR="00F73FB1">
        <w:rPr>
          <w:rFonts w:ascii="Book Antiqua" w:hAnsi="Book Antiqua" w:cs="Times New Roman"/>
          <w:sz w:val="28"/>
          <w:szCs w:val="28"/>
        </w:rPr>
        <w:t>EF è</w:t>
      </w:r>
      <w:r w:rsidRPr="00C7446F">
        <w:rPr>
          <w:rFonts w:ascii="Book Antiqua" w:hAnsi="Book Antiqua" w:cs="Times New Roman"/>
          <w:sz w:val="28"/>
          <w:szCs w:val="28"/>
        </w:rPr>
        <w:t xml:space="preserve"> autorizzato ad apportare le occorrenti variazioni di bilancio, con propri ed autonomi decreti.</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Le disposizioni recate dalle lettere d) ed e) modificano i criteri di riparto dell’FSC prevedendo in primo luogo che, a decorrere dall’anno 2016, viene elevata la quota del FSC, relativa ai Comuni delle sole R</w:t>
      </w:r>
      <w:r w:rsidR="00F73FB1">
        <w:rPr>
          <w:rFonts w:ascii="Book Antiqua" w:hAnsi="Book Antiqua" w:cs="Times New Roman"/>
          <w:sz w:val="28"/>
          <w:szCs w:val="28"/>
        </w:rPr>
        <w:t xml:space="preserve">egioni a Statuto Ordinario, </w:t>
      </w:r>
      <w:r w:rsidRPr="00C7446F">
        <w:rPr>
          <w:rFonts w:ascii="Book Antiqua" w:hAnsi="Book Antiqua" w:cs="Times New Roman"/>
          <w:sz w:val="28"/>
          <w:szCs w:val="28"/>
        </w:rPr>
        <w:t xml:space="preserve">distribuita sulla base della differenza tra le capacità fiscali e i fabbisogni standard. Viene disposto, </w:t>
      </w:r>
      <w:r>
        <w:rPr>
          <w:rFonts w:ascii="Book Antiqua" w:hAnsi="Book Antiqua" w:cs="Times New Roman"/>
          <w:sz w:val="28"/>
          <w:szCs w:val="28"/>
        </w:rPr>
        <w:t xml:space="preserve">attraverso </w:t>
      </w:r>
      <w:r w:rsidRPr="00C7446F">
        <w:rPr>
          <w:rFonts w:ascii="Book Antiqua" w:hAnsi="Book Antiqua" w:cs="Times New Roman"/>
          <w:sz w:val="28"/>
          <w:szCs w:val="28"/>
        </w:rPr>
        <w:t xml:space="preserve">una modifica al </w:t>
      </w:r>
      <w:proofErr w:type="spellStart"/>
      <w:r w:rsidRPr="00C7446F">
        <w:rPr>
          <w:rFonts w:ascii="Book Antiqua" w:hAnsi="Book Antiqua" w:cs="Times New Roman"/>
          <w:sz w:val="28"/>
          <w:szCs w:val="28"/>
        </w:rPr>
        <w:t>co</w:t>
      </w:r>
      <w:proofErr w:type="spellEnd"/>
      <w:r w:rsidRPr="00C7446F">
        <w:rPr>
          <w:rFonts w:ascii="Book Antiqua" w:hAnsi="Book Antiqua" w:cs="Times New Roman"/>
          <w:sz w:val="28"/>
          <w:szCs w:val="28"/>
        </w:rPr>
        <w:t>. 380</w:t>
      </w:r>
      <w:r>
        <w:rPr>
          <w:rFonts w:ascii="Book Antiqua" w:hAnsi="Book Antiqua" w:cs="Times New Roman"/>
          <w:sz w:val="28"/>
          <w:szCs w:val="28"/>
        </w:rPr>
        <w:t>-</w:t>
      </w:r>
      <w:r w:rsidRPr="00417CE7">
        <w:rPr>
          <w:rFonts w:ascii="Book Antiqua" w:hAnsi="Book Antiqua" w:cs="Times New Roman"/>
          <w:i/>
          <w:sz w:val="28"/>
          <w:szCs w:val="28"/>
        </w:rPr>
        <w:t>quater</w:t>
      </w:r>
      <w:r w:rsidRPr="00C7446F">
        <w:rPr>
          <w:rFonts w:ascii="Book Antiqua" w:hAnsi="Book Antiqua" w:cs="Times New Roman"/>
          <w:sz w:val="28"/>
          <w:szCs w:val="28"/>
        </w:rPr>
        <w:t xml:space="preserve"> </w:t>
      </w:r>
      <w:r w:rsidRPr="00C7446F">
        <w:rPr>
          <w:rFonts w:ascii="Book Antiqua" w:hAnsi="Book Antiqua" w:cs="Times New Roman"/>
          <w:sz w:val="28"/>
          <w:szCs w:val="28"/>
        </w:rPr>
        <w:lastRenderedPageBreak/>
        <w:t>della legge di stabilità 2013 (</w:t>
      </w:r>
      <w:proofErr w:type="spellStart"/>
      <w:r w:rsidRPr="00C7446F">
        <w:rPr>
          <w:rFonts w:ascii="Book Antiqua" w:hAnsi="Book Antiqua" w:cs="Times New Roman"/>
          <w:sz w:val="28"/>
          <w:szCs w:val="28"/>
        </w:rPr>
        <w:t>lett.d</w:t>
      </w:r>
      <w:proofErr w:type="spellEnd"/>
      <w:r w:rsidRPr="00C7446F">
        <w:rPr>
          <w:rFonts w:ascii="Book Antiqua" w:hAnsi="Book Antiqua" w:cs="Times New Roman"/>
          <w:sz w:val="28"/>
          <w:szCs w:val="28"/>
        </w:rPr>
        <w:t>)</w:t>
      </w:r>
      <w:r>
        <w:rPr>
          <w:rFonts w:ascii="Book Antiqua" w:hAnsi="Book Antiqua" w:cs="Times New Roman"/>
          <w:sz w:val="28"/>
          <w:szCs w:val="28"/>
        </w:rPr>
        <w:t>,</w:t>
      </w:r>
      <w:r w:rsidRPr="00C7446F">
        <w:rPr>
          <w:rFonts w:ascii="Book Antiqua" w:hAnsi="Book Antiqua" w:cs="Times New Roman"/>
          <w:sz w:val="28"/>
          <w:szCs w:val="28"/>
        </w:rPr>
        <w:t xml:space="preserve"> un incremento progressivo della quota </w:t>
      </w:r>
      <w:r>
        <w:rPr>
          <w:rFonts w:ascii="Book Antiqua" w:hAnsi="Book Antiqua" w:cs="Times New Roman"/>
          <w:sz w:val="28"/>
          <w:szCs w:val="28"/>
        </w:rPr>
        <w:t>de</w:t>
      </w:r>
      <w:r w:rsidRPr="00C7446F">
        <w:rPr>
          <w:rFonts w:ascii="Book Antiqua" w:hAnsi="Book Antiqua" w:cs="Times New Roman"/>
          <w:sz w:val="28"/>
          <w:szCs w:val="28"/>
        </w:rPr>
        <w:t xml:space="preserve">ll’FSC </w:t>
      </w:r>
      <w:proofErr w:type="spellStart"/>
      <w:r>
        <w:rPr>
          <w:rFonts w:ascii="Book Antiqua" w:hAnsi="Book Antiqua" w:cs="Times New Roman"/>
          <w:sz w:val="28"/>
          <w:szCs w:val="28"/>
        </w:rPr>
        <w:t>redistribuita</w:t>
      </w:r>
      <w:proofErr w:type="spellEnd"/>
      <w:r>
        <w:rPr>
          <w:rFonts w:ascii="Book Antiqua" w:hAnsi="Book Antiqua" w:cs="Times New Roman"/>
          <w:sz w:val="28"/>
          <w:szCs w:val="28"/>
        </w:rPr>
        <w:t xml:space="preserve"> sulla base dei citati criteri perequativi, </w:t>
      </w:r>
      <w:r w:rsidRPr="00C7446F">
        <w:rPr>
          <w:rFonts w:ascii="Book Antiqua" w:hAnsi="Book Antiqua" w:cs="Times New Roman"/>
          <w:sz w:val="28"/>
          <w:szCs w:val="28"/>
        </w:rPr>
        <w:t xml:space="preserve">che </w:t>
      </w:r>
      <w:r>
        <w:rPr>
          <w:rFonts w:ascii="Book Antiqua" w:hAnsi="Book Antiqua" w:cs="Times New Roman"/>
          <w:sz w:val="28"/>
          <w:szCs w:val="28"/>
        </w:rPr>
        <w:t xml:space="preserve">dal </w:t>
      </w:r>
      <w:r w:rsidR="00D045C0">
        <w:rPr>
          <w:rFonts w:ascii="Book Antiqua" w:hAnsi="Book Antiqua" w:cs="Times New Roman"/>
          <w:sz w:val="28"/>
          <w:szCs w:val="28"/>
        </w:rPr>
        <w:t xml:space="preserve">20% </w:t>
      </w:r>
      <w:r>
        <w:rPr>
          <w:rFonts w:ascii="Book Antiqua" w:hAnsi="Book Antiqua" w:cs="Times New Roman"/>
          <w:sz w:val="28"/>
          <w:szCs w:val="28"/>
        </w:rPr>
        <w:t>stabilito per il 2015</w:t>
      </w:r>
      <w:r w:rsidRPr="00C7446F">
        <w:rPr>
          <w:rFonts w:ascii="Book Antiqua" w:hAnsi="Book Antiqua" w:cs="Times New Roman"/>
          <w:sz w:val="28"/>
          <w:szCs w:val="28"/>
        </w:rPr>
        <w:t>, passa al 30</w:t>
      </w:r>
      <w:r w:rsidR="00D045C0">
        <w:rPr>
          <w:rFonts w:ascii="Book Antiqua" w:hAnsi="Book Antiqua" w:cs="Times New Roman"/>
          <w:sz w:val="28"/>
          <w:szCs w:val="28"/>
        </w:rPr>
        <w:t>%</w:t>
      </w:r>
      <w:r w:rsidRPr="00C7446F">
        <w:rPr>
          <w:rFonts w:ascii="Book Antiqua" w:hAnsi="Book Antiqua" w:cs="Times New Roman"/>
          <w:sz w:val="28"/>
          <w:szCs w:val="28"/>
        </w:rPr>
        <w:t xml:space="preserve"> nel 2016, al 40</w:t>
      </w:r>
      <w:r w:rsidR="00D045C0">
        <w:rPr>
          <w:rFonts w:ascii="Book Antiqua" w:hAnsi="Book Antiqua" w:cs="Times New Roman"/>
          <w:sz w:val="28"/>
          <w:szCs w:val="28"/>
        </w:rPr>
        <w:t xml:space="preserve">% </w:t>
      </w:r>
      <w:r w:rsidRPr="00C7446F">
        <w:rPr>
          <w:rFonts w:ascii="Book Antiqua" w:hAnsi="Book Antiqua" w:cs="Times New Roman"/>
          <w:sz w:val="28"/>
          <w:szCs w:val="28"/>
        </w:rPr>
        <w:t xml:space="preserve"> nel 2017 e al 55</w:t>
      </w:r>
      <w:r w:rsidR="00D045C0">
        <w:rPr>
          <w:rFonts w:ascii="Book Antiqua" w:hAnsi="Book Antiqua" w:cs="Times New Roman"/>
          <w:sz w:val="28"/>
          <w:szCs w:val="28"/>
        </w:rPr>
        <w:t>%</w:t>
      </w:r>
      <w:r w:rsidRPr="00C7446F">
        <w:rPr>
          <w:rFonts w:ascii="Book Antiqua" w:hAnsi="Book Antiqua" w:cs="Times New Roman"/>
          <w:sz w:val="28"/>
          <w:szCs w:val="28"/>
        </w:rPr>
        <w:t xml:space="preserve"> per il 2018. L’accantonamento sarà </w:t>
      </w:r>
      <w:proofErr w:type="spellStart"/>
      <w:r w:rsidRPr="00C7446F">
        <w:rPr>
          <w:rFonts w:ascii="Book Antiqua" w:hAnsi="Book Antiqua" w:cs="Times New Roman"/>
          <w:sz w:val="28"/>
          <w:szCs w:val="28"/>
        </w:rPr>
        <w:t>redistribuito</w:t>
      </w:r>
      <w:proofErr w:type="spellEnd"/>
      <w:r w:rsidRPr="00C7446F">
        <w:rPr>
          <w:rFonts w:ascii="Book Antiqua" w:hAnsi="Book Antiqua" w:cs="Times New Roman"/>
          <w:sz w:val="28"/>
          <w:szCs w:val="28"/>
        </w:rPr>
        <w:t xml:space="preserve"> tra i Comuni sulla base della differenza tra capacità fiscali e fabbisogni standard </w:t>
      </w:r>
      <w:r>
        <w:rPr>
          <w:rFonts w:ascii="Book Antiqua" w:hAnsi="Book Antiqua" w:cs="Times New Roman"/>
          <w:sz w:val="28"/>
          <w:szCs w:val="28"/>
        </w:rPr>
        <w:t xml:space="preserve">che sono in fase di aggiornamento. La legge indica pertanto i fabbisogni eventualmente aggiornati, </w:t>
      </w:r>
      <w:r w:rsidRPr="00C7446F">
        <w:rPr>
          <w:rFonts w:ascii="Book Antiqua" w:hAnsi="Book Antiqua" w:cs="Times New Roman"/>
          <w:sz w:val="28"/>
          <w:szCs w:val="28"/>
        </w:rPr>
        <w:t xml:space="preserve">approvati dalla Commissione paritetica per l’attuazione del federalismo fiscale </w:t>
      </w:r>
      <w:r>
        <w:rPr>
          <w:rFonts w:ascii="Book Antiqua" w:hAnsi="Book Antiqua" w:cs="Times New Roman"/>
          <w:sz w:val="28"/>
          <w:szCs w:val="28"/>
        </w:rPr>
        <w:t xml:space="preserve">(COPAFF) </w:t>
      </w:r>
      <w:r w:rsidRPr="00C7446F">
        <w:rPr>
          <w:rFonts w:ascii="Book Antiqua" w:hAnsi="Book Antiqua" w:cs="Times New Roman"/>
          <w:sz w:val="28"/>
          <w:szCs w:val="28"/>
        </w:rPr>
        <w:t>entro il 31 marzo 2016.</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La previsione secondo cui l’ammontare complessivo della capacità fiscale dei Comuni delle R</w:t>
      </w:r>
      <w:r w:rsidR="00F73FB1">
        <w:rPr>
          <w:rFonts w:ascii="Book Antiqua" w:hAnsi="Book Antiqua" w:cs="Times New Roman"/>
          <w:sz w:val="28"/>
          <w:szCs w:val="28"/>
        </w:rPr>
        <w:t xml:space="preserve">egioni a Statuto Ordinario </w:t>
      </w:r>
      <w:r w:rsidRPr="00C7446F">
        <w:rPr>
          <w:rFonts w:ascii="Book Antiqua" w:hAnsi="Book Antiqua" w:cs="Times New Roman"/>
          <w:sz w:val="28"/>
          <w:szCs w:val="28"/>
        </w:rPr>
        <w:t xml:space="preserve">è determinata in misura pari all’ammontare complessivo di IMU e </w:t>
      </w:r>
      <w:r w:rsidR="00D045C0" w:rsidRPr="00C7446F">
        <w:rPr>
          <w:rFonts w:ascii="Book Antiqua" w:hAnsi="Book Antiqua" w:cs="Times New Roman"/>
          <w:sz w:val="28"/>
          <w:szCs w:val="28"/>
        </w:rPr>
        <w:t xml:space="preserve">TASI </w:t>
      </w:r>
      <w:r w:rsidRPr="00C7446F">
        <w:rPr>
          <w:rFonts w:ascii="Book Antiqua" w:hAnsi="Book Antiqua" w:cs="Times New Roman"/>
          <w:sz w:val="28"/>
          <w:szCs w:val="28"/>
        </w:rPr>
        <w:t>ad aliquota standard e FSC netto è stata estesa anche al 2016</w:t>
      </w:r>
      <w:r w:rsidR="00D045C0">
        <w:rPr>
          <w:rFonts w:ascii="Book Antiqua" w:hAnsi="Book Antiqua" w:cs="Times New Roman"/>
          <w:sz w:val="28"/>
          <w:szCs w:val="28"/>
        </w:rPr>
        <w:t xml:space="preserve">. Tale ammontare è pari al 45,8% </w:t>
      </w:r>
      <w:r w:rsidRPr="00C7446F">
        <w:rPr>
          <w:rFonts w:ascii="Book Antiqua" w:hAnsi="Book Antiqua" w:cs="Times New Roman"/>
          <w:sz w:val="28"/>
          <w:szCs w:val="28"/>
        </w:rPr>
        <w:t>complessivo della capacità fiscale determinata nel corso del 2015 con riferimento alla totalità delle entrate comunali proprie.</w:t>
      </w:r>
      <w:r>
        <w:rPr>
          <w:rFonts w:ascii="Book Antiqua" w:hAnsi="Book Antiqua" w:cs="Times New Roman"/>
          <w:sz w:val="28"/>
          <w:szCs w:val="28"/>
        </w:rPr>
        <w:t xml:space="preserve"> A seguito del nuovo assetto dei tributi comunali recato dal ddl Stabilità, anche le capacità fiscali dovranno essere oggetto di aggiornamento.</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La lettera e) aggiunge ulteriori tre commi alla legge di stabilità 2013: il 380-</w:t>
      </w:r>
      <w:r w:rsidRPr="00417CE7">
        <w:rPr>
          <w:rFonts w:ascii="Book Antiqua" w:hAnsi="Book Antiqua" w:cs="Times New Roman"/>
          <w:i/>
          <w:sz w:val="28"/>
          <w:szCs w:val="28"/>
        </w:rPr>
        <w:t>sexies</w:t>
      </w:r>
      <w:r w:rsidRPr="00C7446F">
        <w:rPr>
          <w:rFonts w:ascii="Book Antiqua" w:hAnsi="Book Antiqua" w:cs="Times New Roman"/>
          <w:sz w:val="28"/>
          <w:szCs w:val="28"/>
        </w:rPr>
        <w:t>, il 380</w:t>
      </w:r>
      <w:r>
        <w:rPr>
          <w:rFonts w:ascii="Book Antiqua" w:hAnsi="Book Antiqua" w:cs="Times New Roman"/>
          <w:sz w:val="28"/>
          <w:szCs w:val="28"/>
        </w:rPr>
        <w:t>-</w:t>
      </w:r>
      <w:r w:rsidRPr="00417CE7">
        <w:rPr>
          <w:rFonts w:ascii="Book Antiqua" w:hAnsi="Book Antiqua" w:cs="Times New Roman"/>
          <w:i/>
          <w:sz w:val="28"/>
          <w:szCs w:val="28"/>
        </w:rPr>
        <w:t>septies</w:t>
      </w:r>
      <w:r w:rsidRPr="00C7446F">
        <w:rPr>
          <w:rFonts w:ascii="Book Antiqua" w:hAnsi="Book Antiqua" w:cs="Times New Roman"/>
          <w:sz w:val="28"/>
          <w:szCs w:val="28"/>
        </w:rPr>
        <w:t xml:space="preserve"> e il 380-</w:t>
      </w:r>
      <w:r w:rsidRPr="00417CE7">
        <w:rPr>
          <w:rFonts w:ascii="Book Antiqua" w:hAnsi="Book Antiqua" w:cs="Times New Roman"/>
          <w:i/>
          <w:sz w:val="28"/>
          <w:szCs w:val="28"/>
        </w:rPr>
        <w:t>octies</w:t>
      </w:r>
      <w:r>
        <w:rPr>
          <w:rFonts w:ascii="Book Antiqua" w:hAnsi="Book Antiqua" w:cs="Times New Roman"/>
          <w:i/>
          <w:sz w:val="28"/>
          <w:szCs w:val="28"/>
        </w:rPr>
        <w:t>.</w:t>
      </w:r>
    </w:p>
    <w:p w:rsidR="00E72F78"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Il 380</w:t>
      </w:r>
      <w:r>
        <w:rPr>
          <w:rFonts w:ascii="Book Antiqua" w:hAnsi="Book Antiqua" w:cs="Times New Roman"/>
          <w:sz w:val="28"/>
          <w:szCs w:val="28"/>
        </w:rPr>
        <w:t>-</w:t>
      </w:r>
      <w:r w:rsidRPr="00417CE7">
        <w:rPr>
          <w:rFonts w:ascii="Book Antiqua" w:hAnsi="Book Antiqua" w:cs="Times New Roman"/>
          <w:i/>
          <w:sz w:val="28"/>
          <w:szCs w:val="28"/>
        </w:rPr>
        <w:t>sexies</w:t>
      </w:r>
      <w:r w:rsidRPr="00C7446F">
        <w:rPr>
          <w:rFonts w:ascii="Book Antiqua" w:hAnsi="Book Antiqua" w:cs="Times New Roman"/>
          <w:sz w:val="28"/>
          <w:szCs w:val="28"/>
        </w:rPr>
        <w:t xml:space="preserve"> prevede che l’incremento del Fondo pari a 3.668,09 milioni di euro per gli anni 2016 e successivi, relativo al ristoro del mancato gettito delle esenzioni IMU/</w:t>
      </w:r>
      <w:r w:rsidR="00D045C0" w:rsidRPr="00C7446F">
        <w:rPr>
          <w:rFonts w:ascii="Book Antiqua" w:hAnsi="Book Antiqua" w:cs="Times New Roman"/>
          <w:sz w:val="28"/>
          <w:szCs w:val="28"/>
        </w:rPr>
        <w:t>TASI</w:t>
      </w:r>
      <w:r w:rsidRPr="00C7446F">
        <w:rPr>
          <w:rFonts w:ascii="Book Antiqua" w:hAnsi="Book Antiqua" w:cs="Times New Roman"/>
          <w:sz w:val="28"/>
          <w:szCs w:val="28"/>
        </w:rPr>
        <w:t>, è ripartito tra i Comuni interessati sulla base del gettito effettivo IMU e TASI derivante da immobili adibiti ad abitazione principale e dai terreni agricoli riscosso dai Comuni nell’anno 2015.</w:t>
      </w:r>
    </w:p>
    <w:p w:rsidR="00E72F78" w:rsidRPr="00C7446F" w:rsidRDefault="00E72F78" w:rsidP="00E72F78">
      <w:pPr>
        <w:spacing w:line="360" w:lineRule="auto"/>
        <w:jc w:val="both"/>
        <w:rPr>
          <w:rFonts w:ascii="Book Antiqua" w:hAnsi="Book Antiqua" w:cs="Times New Roman"/>
          <w:sz w:val="28"/>
          <w:szCs w:val="28"/>
        </w:rPr>
      </w:pPr>
      <w:r>
        <w:rPr>
          <w:rFonts w:ascii="Book Antiqua" w:hAnsi="Book Antiqua" w:cs="Times New Roman"/>
          <w:sz w:val="28"/>
          <w:szCs w:val="28"/>
        </w:rPr>
        <w:t xml:space="preserve">Va osservato che, sulla base della Relazione tecnica con riferimento agli effetti dei cambiamenti di regime fiscale dei terreni agricoli, la quota relativa al </w:t>
      </w:r>
      <w:r>
        <w:rPr>
          <w:rFonts w:ascii="Book Antiqua" w:hAnsi="Book Antiqua" w:cs="Times New Roman"/>
          <w:sz w:val="28"/>
          <w:szCs w:val="28"/>
        </w:rPr>
        <w:lastRenderedPageBreak/>
        <w:t>ristoro dei terreni è pari a circa 400 milioni di euro, di cui 150 milioni a valere sui 3.668 milioni di cui al comma in commento e circa 250 milioni dovuti al ritorno al regime previgente di esenzione dei terreni montani (Circ. n. 9/1993), stabilito al precedente comma 3.</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Il 380-</w:t>
      </w:r>
      <w:r w:rsidRPr="00417CE7">
        <w:rPr>
          <w:rFonts w:ascii="Book Antiqua" w:hAnsi="Book Antiqua" w:cs="Times New Roman"/>
          <w:i/>
          <w:sz w:val="28"/>
          <w:szCs w:val="28"/>
        </w:rPr>
        <w:t>septies</w:t>
      </w:r>
      <w:r w:rsidRPr="00C7446F">
        <w:rPr>
          <w:rFonts w:ascii="Book Antiqua" w:hAnsi="Book Antiqua" w:cs="Times New Roman"/>
          <w:sz w:val="28"/>
          <w:szCs w:val="28"/>
        </w:rPr>
        <w:t xml:space="preserve"> prevede che a decorrere dal 2016 il Fondo di solidarietà venga così distribuito:</w:t>
      </w:r>
    </w:p>
    <w:p w:rsidR="00E72F78" w:rsidRPr="00417CE7" w:rsidRDefault="00E72F78" w:rsidP="00E72F78">
      <w:pPr>
        <w:pStyle w:val="Paragrafoelenco"/>
        <w:numPr>
          <w:ilvl w:val="0"/>
          <w:numId w:val="12"/>
        </w:numPr>
        <w:spacing w:after="80" w:line="360" w:lineRule="auto"/>
        <w:ind w:left="357" w:hanging="357"/>
        <w:jc w:val="both"/>
        <w:rPr>
          <w:rFonts w:ascii="Book Antiqua" w:hAnsi="Book Antiqua"/>
          <w:sz w:val="28"/>
          <w:szCs w:val="28"/>
        </w:rPr>
      </w:pPr>
      <w:r w:rsidRPr="00417CE7">
        <w:rPr>
          <w:rFonts w:ascii="Book Antiqua" w:hAnsi="Book Antiqua"/>
          <w:sz w:val="28"/>
          <w:szCs w:val="28"/>
        </w:rPr>
        <w:t>nei Comuni delle R</w:t>
      </w:r>
      <w:r w:rsidR="00F73FB1">
        <w:rPr>
          <w:rFonts w:ascii="Book Antiqua" w:hAnsi="Book Antiqua"/>
          <w:sz w:val="28"/>
          <w:szCs w:val="28"/>
        </w:rPr>
        <w:t>egioni a Statuto Ordinario</w:t>
      </w:r>
      <w:r w:rsidRPr="00417CE7">
        <w:rPr>
          <w:rFonts w:ascii="Book Antiqua" w:hAnsi="Book Antiqua"/>
          <w:sz w:val="28"/>
          <w:szCs w:val="28"/>
        </w:rPr>
        <w:t>, la quota del Fondo non distribuita secondo il criterio perequativo e al netto del ristoro del mancato gettito di cui al precedente co</w:t>
      </w:r>
      <w:r>
        <w:rPr>
          <w:rFonts w:ascii="Book Antiqua" w:hAnsi="Book Antiqua"/>
          <w:sz w:val="28"/>
          <w:szCs w:val="28"/>
        </w:rPr>
        <w:t xml:space="preserve">mma </w:t>
      </w:r>
      <w:r w:rsidRPr="00417CE7">
        <w:rPr>
          <w:rFonts w:ascii="Book Antiqua" w:hAnsi="Book Antiqua"/>
          <w:sz w:val="28"/>
          <w:szCs w:val="28"/>
        </w:rPr>
        <w:t>380-</w:t>
      </w:r>
      <w:r w:rsidRPr="00417CE7">
        <w:rPr>
          <w:rFonts w:ascii="Book Antiqua" w:hAnsi="Book Antiqua"/>
          <w:i/>
          <w:sz w:val="28"/>
          <w:szCs w:val="28"/>
        </w:rPr>
        <w:t>sexies</w:t>
      </w:r>
      <w:r w:rsidRPr="00417CE7">
        <w:rPr>
          <w:rFonts w:ascii="Book Antiqua" w:hAnsi="Book Antiqua"/>
          <w:sz w:val="28"/>
          <w:szCs w:val="28"/>
        </w:rPr>
        <w:t>, sia determinata in misura tale da garantire proporzionalmente la dotazione netta dell’FSC 2015;</w:t>
      </w:r>
    </w:p>
    <w:p w:rsidR="00E72F78" w:rsidRPr="00417CE7" w:rsidRDefault="00E72F78" w:rsidP="00E72F78">
      <w:pPr>
        <w:pStyle w:val="Paragrafoelenco"/>
        <w:numPr>
          <w:ilvl w:val="0"/>
          <w:numId w:val="12"/>
        </w:numPr>
        <w:spacing w:after="80" w:line="360" w:lineRule="auto"/>
        <w:ind w:left="357" w:hanging="357"/>
        <w:jc w:val="both"/>
        <w:rPr>
          <w:rFonts w:ascii="Book Antiqua" w:hAnsi="Book Antiqua"/>
          <w:sz w:val="28"/>
          <w:szCs w:val="28"/>
        </w:rPr>
      </w:pPr>
      <w:r w:rsidRPr="00417CE7">
        <w:rPr>
          <w:rFonts w:ascii="Book Antiqua" w:hAnsi="Book Antiqua"/>
          <w:sz w:val="28"/>
          <w:szCs w:val="28"/>
        </w:rPr>
        <w:t xml:space="preserve">nei Comuni delle regioni Sicilia e Sardegna in modo tale da mantenere la stessa dotazione del 2015, sempre al netto degli importi erogati ai sensi del precedente </w:t>
      </w:r>
      <w:proofErr w:type="spellStart"/>
      <w:r w:rsidRPr="00417CE7">
        <w:rPr>
          <w:rFonts w:ascii="Book Antiqua" w:hAnsi="Book Antiqua"/>
          <w:sz w:val="28"/>
          <w:szCs w:val="28"/>
        </w:rPr>
        <w:t>co</w:t>
      </w:r>
      <w:proofErr w:type="spellEnd"/>
      <w:r w:rsidRPr="00417CE7">
        <w:rPr>
          <w:rFonts w:ascii="Book Antiqua" w:hAnsi="Book Antiqua"/>
          <w:sz w:val="28"/>
          <w:szCs w:val="28"/>
        </w:rPr>
        <w:t>. 380-</w:t>
      </w:r>
      <w:r w:rsidRPr="00417CE7">
        <w:rPr>
          <w:rFonts w:ascii="Book Antiqua" w:hAnsi="Book Antiqua"/>
          <w:i/>
          <w:sz w:val="28"/>
          <w:szCs w:val="28"/>
        </w:rPr>
        <w:t>sexies</w:t>
      </w:r>
      <w:r w:rsidRPr="00417CE7">
        <w:rPr>
          <w:rFonts w:ascii="Book Antiqua" w:hAnsi="Book Antiqua"/>
          <w:sz w:val="28"/>
          <w:szCs w:val="28"/>
        </w:rPr>
        <w:t>.</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Il 380–</w:t>
      </w:r>
      <w:r w:rsidRPr="00417CE7">
        <w:rPr>
          <w:rFonts w:ascii="Book Antiqua" w:hAnsi="Book Antiqua" w:cs="Times New Roman"/>
          <w:i/>
          <w:sz w:val="28"/>
          <w:szCs w:val="28"/>
        </w:rPr>
        <w:t>octies</w:t>
      </w:r>
      <w:r w:rsidRPr="00C7446F">
        <w:rPr>
          <w:rFonts w:ascii="Book Antiqua" w:hAnsi="Book Antiqua" w:cs="Times New Roman"/>
          <w:sz w:val="28"/>
          <w:szCs w:val="28"/>
        </w:rPr>
        <w:t xml:space="preserve"> </w:t>
      </w:r>
      <w:r>
        <w:rPr>
          <w:rFonts w:ascii="Book Antiqua" w:hAnsi="Book Antiqua" w:cs="Times New Roman"/>
          <w:sz w:val="28"/>
          <w:szCs w:val="28"/>
        </w:rPr>
        <w:t xml:space="preserve">definisce la </w:t>
      </w:r>
      <w:r w:rsidRPr="00C7446F">
        <w:rPr>
          <w:rFonts w:ascii="Book Antiqua" w:hAnsi="Book Antiqua" w:cs="Times New Roman"/>
          <w:sz w:val="28"/>
          <w:szCs w:val="28"/>
        </w:rPr>
        <w:t>“dotazione netta” dell’FSC</w:t>
      </w:r>
      <w:r>
        <w:rPr>
          <w:rFonts w:ascii="Book Antiqua" w:hAnsi="Book Antiqua" w:cs="Times New Roman"/>
          <w:sz w:val="28"/>
          <w:szCs w:val="28"/>
        </w:rPr>
        <w:t>,</w:t>
      </w:r>
      <w:r w:rsidRPr="00C7446F">
        <w:rPr>
          <w:rFonts w:ascii="Book Antiqua" w:hAnsi="Book Antiqua" w:cs="Times New Roman"/>
          <w:sz w:val="28"/>
          <w:szCs w:val="28"/>
        </w:rPr>
        <w:t xml:space="preserve"> </w:t>
      </w:r>
      <w:r>
        <w:rPr>
          <w:rFonts w:ascii="Book Antiqua" w:hAnsi="Book Antiqua" w:cs="Times New Roman"/>
          <w:sz w:val="28"/>
          <w:szCs w:val="28"/>
        </w:rPr>
        <w:t xml:space="preserve">menzionata </w:t>
      </w:r>
      <w:r w:rsidRPr="00C7446F">
        <w:rPr>
          <w:rFonts w:ascii="Book Antiqua" w:hAnsi="Book Antiqua" w:cs="Times New Roman"/>
          <w:sz w:val="28"/>
          <w:szCs w:val="28"/>
        </w:rPr>
        <w:t>nel precedente comma</w:t>
      </w:r>
      <w:r>
        <w:rPr>
          <w:rFonts w:ascii="Book Antiqua" w:hAnsi="Book Antiqua" w:cs="Times New Roman"/>
          <w:sz w:val="28"/>
          <w:szCs w:val="28"/>
        </w:rPr>
        <w:t xml:space="preserve">, come </w:t>
      </w:r>
      <w:r w:rsidRPr="00C7446F">
        <w:rPr>
          <w:rFonts w:ascii="Book Antiqua" w:hAnsi="Book Antiqua" w:cs="Times New Roman"/>
          <w:sz w:val="28"/>
          <w:szCs w:val="28"/>
        </w:rPr>
        <w:t xml:space="preserve">differenza tra le assegnazioni di risorse, al netto dei maggiori importi erogati con il </w:t>
      </w:r>
      <w:proofErr w:type="spellStart"/>
      <w:r w:rsidRPr="00C7446F">
        <w:rPr>
          <w:rFonts w:ascii="Book Antiqua" w:hAnsi="Book Antiqua" w:cs="Times New Roman"/>
          <w:sz w:val="28"/>
          <w:szCs w:val="28"/>
        </w:rPr>
        <w:t>co</w:t>
      </w:r>
      <w:proofErr w:type="spellEnd"/>
      <w:r w:rsidRPr="00C7446F">
        <w:rPr>
          <w:rFonts w:ascii="Book Antiqua" w:hAnsi="Book Antiqua" w:cs="Times New Roman"/>
          <w:sz w:val="28"/>
          <w:szCs w:val="28"/>
        </w:rPr>
        <w:t>. 380</w:t>
      </w:r>
      <w:r>
        <w:rPr>
          <w:rFonts w:ascii="Book Antiqua" w:hAnsi="Book Antiqua" w:cs="Times New Roman"/>
          <w:sz w:val="28"/>
          <w:szCs w:val="28"/>
        </w:rPr>
        <w:t>-</w:t>
      </w:r>
      <w:r w:rsidRPr="00417CE7">
        <w:rPr>
          <w:rFonts w:ascii="Book Antiqua" w:hAnsi="Book Antiqua" w:cs="Times New Roman"/>
          <w:i/>
          <w:sz w:val="28"/>
          <w:szCs w:val="28"/>
        </w:rPr>
        <w:t>sexies</w:t>
      </w:r>
      <w:r w:rsidRPr="00C7446F">
        <w:rPr>
          <w:rFonts w:ascii="Book Antiqua" w:hAnsi="Book Antiqua" w:cs="Times New Roman"/>
          <w:sz w:val="28"/>
          <w:szCs w:val="28"/>
        </w:rPr>
        <w:t xml:space="preserve"> per ciascun comune, e la quota di alimentazione a carico di ciascun comune.</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 xml:space="preserve">Il </w:t>
      </w:r>
      <w:r w:rsidRPr="00E72F78">
        <w:rPr>
          <w:rFonts w:ascii="Book Antiqua" w:hAnsi="Book Antiqua" w:cs="Times New Roman"/>
          <w:b/>
          <w:sz w:val="28"/>
          <w:szCs w:val="28"/>
        </w:rPr>
        <w:t>comma 7</w:t>
      </w:r>
      <w:r w:rsidRPr="00C7446F">
        <w:rPr>
          <w:rFonts w:ascii="Book Antiqua" w:hAnsi="Book Antiqua" w:cs="Times New Roman"/>
          <w:sz w:val="28"/>
          <w:szCs w:val="28"/>
        </w:rPr>
        <w:t xml:space="preserve"> prevede che per i Comuni delle </w:t>
      </w:r>
      <w:r>
        <w:rPr>
          <w:rFonts w:ascii="Book Antiqua" w:hAnsi="Book Antiqua" w:cs="Times New Roman"/>
          <w:sz w:val="28"/>
          <w:szCs w:val="28"/>
        </w:rPr>
        <w:t xml:space="preserve">Regioni a statuto speciale </w:t>
      </w:r>
      <w:r w:rsidRPr="00C7446F">
        <w:rPr>
          <w:rFonts w:ascii="Book Antiqua" w:hAnsi="Book Antiqua" w:cs="Times New Roman"/>
          <w:sz w:val="28"/>
          <w:szCs w:val="28"/>
        </w:rPr>
        <w:t>Friuli Venezia Giulia e Valle d’Aosta (cui la legge attribuisce competenza in materia di finanza locale)</w:t>
      </w:r>
      <w:r>
        <w:rPr>
          <w:rFonts w:ascii="Book Antiqua" w:hAnsi="Book Antiqua" w:cs="Times New Roman"/>
          <w:sz w:val="28"/>
          <w:szCs w:val="28"/>
        </w:rPr>
        <w:t xml:space="preserve"> </w:t>
      </w:r>
      <w:r w:rsidRPr="00C7446F">
        <w:rPr>
          <w:rFonts w:ascii="Book Antiqua" w:hAnsi="Book Antiqua" w:cs="Times New Roman"/>
          <w:sz w:val="28"/>
          <w:szCs w:val="28"/>
        </w:rPr>
        <w:t>la compensazione del minor gettito IMU e TASI avviene attraverso un minore accantonamento, pari a 82, 7</w:t>
      </w:r>
      <w:r>
        <w:rPr>
          <w:rFonts w:ascii="Book Antiqua" w:hAnsi="Book Antiqua" w:cs="Times New Roman"/>
          <w:sz w:val="28"/>
          <w:szCs w:val="28"/>
        </w:rPr>
        <w:t>4</w:t>
      </w:r>
      <w:r w:rsidRPr="00C7446F">
        <w:rPr>
          <w:rFonts w:ascii="Book Antiqua" w:hAnsi="Book Antiqua" w:cs="Times New Roman"/>
          <w:sz w:val="28"/>
          <w:szCs w:val="28"/>
        </w:rPr>
        <w:t xml:space="preserve"> </w:t>
      </w:r>
      <w:proofErr w:type="spellStart"/>
      <w:r w:rsidRPr="00C7446F">
        <w:rPr>
          <w:rFonts w:ascii="Book Antiqua" w:hAnsi="Book Antiqua" w:cs="Times New Roman"/>
          <w:sz w:val="28"/>
          <w:szCs w:val="28"/>
        </w:rPr>
        <w:t>mln</w:t>
      </w:r>
      <w:proofErr w:type="spellEnd"/>
      <w:r w:rsidRPr="00C7446F">
        <w:rPr>
          <w:rFonts w:ascii="Book Antiqua" w:hAnsi="Book Antiqua" w:cs="Times New Roman"/>
          <w:sz w:val="28"/>
          <w:szCs w:val="28"/>
        </w:rPr>
        <w:t xml:space="preserve"> di euro, a valere sulle quote di compartecipazione </w:t>
      </w:r>
      <w:r>
        <w:rPr>
          <w:rFonts w:ascii="Book Antiqua" w:hAnsi="Book Antiqua" w:cs="Times New Roman"/>
          <w:sz w:val="28"/>
          <w:szCs w:val="28"/>
        </w:rPr>
        <w:t xml:space="preserve">regionale </w:t>
      </w:r>
      <w:r w:rsidRPr="00C7446F">
        <w:rPr>
          <w:rFonts w:ascii="Book Antiqua" w:hAnsi="Book Antiqua" w:cs="Times New Roman"/>
          <w:sz w:val="28"/>
          <w:szCs w:val="28"/>
        </w:rPr>
        <w:t xml:space="preserve">ai tributi erariali. La quantificazione della compensazione è </w:t>
      </w:r>
      <w:r>
        <w:rPr>
          <w:rFonts w:ascii="Book Antiqua" w:hAnsi="Book Antiqua" w:cs="Times New Roman"/>
          <w:sz w:val="28"/>
          <w:szCs w:val="28"/>
        </w:rPr>
        <w:t xml:space="preserve">sempre </w:t>
      </w:r>
      <w:r w:rsidRPr="00C7446F">
        <w:rPr>
          <w:rFonts w:ascii="Book Antiqua" w:hAnsi="Book Antiqua" w:cs="Times New Roman"/>
          <w:sz w:val="28"/>
          <w:szCs w:val="28"/>
        </w:rPr>
        <w:t xml:space="preserve">operata sulla base del gettito effettivo IMU e </w:t>
      </w:r>
      <w:r w:rsidR="00D045C0" w:rsidRPr="00C7446F">
        <w:rPr>
          <w:rFonts w:ascii="Book Antiqua" w:hAnsi="Book Antiqua" w:cs="Times New Roman"/>
          <w:sz w:val="28"/>
          <w:szCs w:val="28"/>
        </w:rPr>
        <w:t>TASI</w:t>
      </w:r>
      <w:r w:rsidRPr="00C7446F">
        <w:rPr>
          <w:rFonts w:ascii="Book Antiqua" w:hAnsi="Book Antiqua" w:cs="Times New Roman"/>
          <w:sz w:val="28"/>
          <w:szCs w:val="28"/>
        </w:rPr>
        <w:t xml:space="preserve"> derivante dagli immobili adibiti ad abitazione principale e dai terreni agricoli, riscosso nell’anno 2015.</w:t>
      </w:r>
    </w:p>
    <w:p w:rsidR="00E72F78" w:rsidRDefault="00F73FB1" w:rsidP="00E72F78">
      <w:pPr>
        <w:spacing w:line="360" w:lineRule="auto"/>
        <w:jc w:val="both"/>
        <w:rPr>
          <w:rFonts w:ascii="Book Antiqua" w:hAnsi="Book Antiqua" w:cs="Times New Roman"/>
          <w:sz w:val="28"/>
          <w:szCs w:val="28"/>
        </w:rPr>
      </w:pPr>
      <w:r>
        <w:rPr>
          <w:rFonts w:ascii="Book Antiqua" w:hAnsi="Book Antiqua" w:cs="Times New Roman"/>
          <w:sz w:val="28"/>
          <w:szCs w:val="28"/>
        </w:rPr>
        <w:lastRenderedPageBreak/>
        <w:t xml:space="preserve">Viene consolidato ( comma 8) </w:t>
      </w:r>
      <w:r w:rsidR="00E72F78" w:rsidRPr="001221D1">
        <w:rPr>
          <w:rFonts w:ascii="Book Antiqua" w:hAnsi="Book Antiqua" w:cs="Times New Roman"/>
          <w:sz w:val="28"/>
          <w:szCs w:val="28"/>
        </w:rPr>
        <w:t xml:space="preserve">il contributo compensativo istituito nel 2014 a fronte dell’istituzione della </w:t>
      </w:r>
      <w:r w:rsidR="00D045C0" w:rsidRPr="001221D1">
        <w:rPr>
          <w:rFonts w:ascii="Book Antiqua" w:hAnsi="Book Antiqua" w:cs="Times New Roman"/>
          <w:sz w:val="28"/>
          <w:szCs w:val="28"/>
        </w:rPr>
        <w:t>TASI</w:t>
      </w:r>
      <w:r w:rsidR="00E72F78">
        <w:rPr>
          <w:rFonts w:ascii="Book Antiqua" w:hAnsi="Book Antiqua" w:cs="Times New Roman"/>
          <w:sz w:val="28"/>
          <w:szCs w:val="28"/>
        </w:rPr>
        <w:t xml:space="preserve">, destinato a quei Comuni che con l’abolizione dell’IMU sull’abitazione principale (avvenuta nel corso del 2013) e la successiva istituzione della </w:t>
      </w:r>
      <w:r w:rsidR="00D045C0">
        <w:rPr>
          <w:rFonts w:ascii="Book Antiqua" w:hAnsi="Book Antiqua" w:cs="Times New Roman"/>
          <w:sz w:val="28"/>
          <w:szCs w:val="28"/>
        </w:rPr>
        <w:t>TASI</w:t>
      </w:r>
      <w:r w:rsidR="00E72F78">
        <w:rPr>
          <w:rFonts w:ascii="Book Antiqua" w:hAnsi="Book Antiqua" w:cs="Times New Roman"/>
          <w:sz w:val="28"/>
          <w:szCs w:val="28"/>
        </w:rPr>
        <w:t xml:space="preserve"> (2014) non avrebbero altrimenti potuto realizzare il gettito perduto, stanti i vincoli introdotti sulla manovrabilità delle aliquote </w:t>
      </w:r>
      <w:r w:rsidR="00D045C0">
        <w:rPr>
          <w:rFonts w:ascii="Book Antiqua" w:hAnsi="Book Antiqua" w:cs="Times New Roman"/>
          <w:sz w:val="28"/>
          <w:szCs w:val="28"/>
        </w:rPr>
        <w:t>TASI</w:t>
      </w:r>
      <w:r w:rsidR="00E72F78">
        <w:rPr>
          <w:rFonts w:ascii="Book Antiqua" w:hAnsi="Book Antiqua" w:cs="Times New Roman"/>
          <w:sz w:val="28"/>
          <w:szCs w:val="28"/>
        </w:rPr>
        <w:t>.</w:t>
      </w:r>
    </w:p>
    <w:p w:rsidR="00E72F78" w:rsidRDefault="00E72F78" w:rsidP="00E72F78">
      <w:pPr>
        <w:spacing w:line="360" w:lineRule="auto"/>
        <w:jc w:val="both"/>
        <w:rPr>
          <w:rFonts w:ascii="Book Antiqua" w:hAnsi="Book Antiqua" w:cs="Times New Roman"/>
          <w:sz w:val="28"/>
          <w:szCs w:val="28"/>
        </w:rPr>
      </w:pPr>
      <w:r>
        <w:rPr>
          <w:rFonts w:ascii="Book Antiqua" w:hAnsi="Book Antiqua" w:cs="Times New Roman"/>
          <w:sz w:val="28"/>
          <w:szCs w:val="28"/>
        </w:rPr>
        <w:t>Il contributo viene ridotto a 390 milioni di euro, rispetto ai 472,5 assicurati  per il 2015 e l’entrata non potrà essere considerata ai fini del rispetto del nuovo saldo di competenza (ved. art. 35 del ddl Stabilità), così come l’importo 2015 era stato escluso dalle entrate computabili ai fini del rispetto del patto di stabilità</w:t>
      </w:r>
      <w:r w:rsidRPr="00C7446F">
        <w:rPr>
          <w:rFonts w:ascii="Book Antiqua" w:hAnsi="Book Antiqua" w:cs="Times New Roman"/>
          <w:sz w:val="28"/>
          <w:szCs w:val="28"/>
        </w:rPr>
        <w:t xml:space="preserve">. </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Come già avvenuto nel 2015, il contributo verrà ripartito tra i Comuni con decreto del Ministero dell’Interno, di concerto con il M</w:t>
      </w:r>
      <w:r w:rsidR="00B84F07">
        <w:rPr>
          <w:rFonts w:ascii="Book Antiqua" w:hAnsi="Book Antiqua" w:cs="Times New Roman"/>
          <w:sz w:val="28"/>
          <w:szCs w:val="28"/>
        </w:rPr>
        <w:t>inistero dell’Economia e Finanze</w:t>
      </w:r>
      <w:r w:rsidRPr="00C7446F">
        <w:rPr>
          <w:rFonts w:ascii="Book Antiqua" w:hAnsi="Book Antiqua" w:cs="Times New Roman"/>
          <w:sz w:val="28"/>
          <w:szCs w:val="28"/>
        </w:rPr>
        <w:t>, da adottare entro il 28 febbraio 2016, in proporzione alle somme attribuite ai sensi del decreto del M</w:t>
      </w:r>
      <w:r w:rsidR="00B84F07">
        <w:rPr>
          <w:rFonts w:ascii="Book Antiqua" w:hAnsi="Book Antiqua" w:cs="Times New Roman"/>
          <w:sz w:val="28"/>
          <w:szCs w:val="28"/>
        </w:rPr>
        <w:t>inistero dell’Economia e Finanze</w:t>
      </w:r>
      <w:r w:rsidRPr="00C7446F">
        <w:rPr>
          <w:rFonts w:ascii="Book Antiqua" w:hAnsi="Book Antiqua" w:cs="Times New Roman"/>
          <w:sz w:val="28"/>
          <w:szCs w:val="28"/>
        </w:rPr>
        <w:t xml:space="preserve"> del 6 novembre 2014. Resta pertanto ferma la metodologia d</w:t>
      </w:r>
      <w:r w:rsidR="00B84F07">
        <w:rPr>
          <w:rFonts w:ascii="Book Antiqua" w:hAnsi="Book Antiqua" w:cs="Times New Roman"/>
          <w:sz w:val="28"/>
          <w:szCs w:val="28"/>
        </w:rPr>
        <w:t>i riparto contenuta nella nota del Ministero dell’Economia e Finanze</w:t>
      </w:r>
      <w:r w:rsidRPr="00C7446F">
        <w:rPr>
          <w:rFonts w:ascii="Book Antiqua" w:hAnsi="Book Antiqua" w:cs="Times New Roman"/>
          <w:sz w:val="28"/>
          <w:szCs w:val="28"/>
        </w:rPr>
        <w:t xml:space="preserve"> del 29 luglio 2014.</w:t>
      </w:r>
    </w:p>
    <w:p w:rsidR="00E72F78" w:rsidRDefault="00E72F78" w:rsidP="00E72F78">
      <w:pPr>
        <w:spacing w:line="360" w:lineRule="auto"/>
        <w:jc w:val="both"/>
        <w:rPr>
          <w:rFonts w:ascii="Book Antiqua" w:hAnsi="Book Antiqua" w:cs="Times New Roman"/>
          <w:sz w:val="28"/>
          <w:szCs w:val="28"/>
        </w:rPr>
      </w:pPr>
      <w:r w:rsidRPr="00455536">
        <w:rPr>
          <w:rFonts w:ascii="Book Antiqua" w:hAnsi="Book Antiqua" w:cs="Times New Roman"/>
          <w:b/>
          <w:sz w:val="28"/>
          <w:szCs w:val="28"/>
        </w:rPr>
        <w:t xml:space="preserve">I commi da 9 a 12 </w:t>
      </w:r>
      <w:r w:rsidRPr="001221D1">
        <w:rPr>
          <w:rFonts w:ascii="Book Antiqua" w:hAnsi="Book Antiqua" w:cs="Times New Roman"/>
          <w:sz w:val="28"/>
          <w:szCs w:val="28"/>
        </w:rPr>
        <w:t>regolano la detassazione dei cosiddetti macchinari “imbullonati”</w:t>
      </w:r>
      <w:r>
        <w:rPr>
          <w:rFonts w:ascii="Book Antiqua" w:hAnsi="Book Antiqua" w:cs="Times New Roman"/>
          <w:sz w:val="28"/>
          <w:szCs w:val="28"/>
        </w:rPr>
        <w:t xml:space="preserve"> attualmente incorporati nella rendita catastale dei fabbricati commerciali ed industriali iscritti delle categorie speciali D ed E, nonché il ristoro del gettito comunale perduto per la riduzione di base imponibile della categoria D, essendo la E da sempre esclusa dal prelievo immobiliare.</w:t>
      </w:r>
    </w:p>
    <w:p w:rsidR="00E72F78" w:rsidRPr="00C7446F" w:rsidRDefault="00E72F78" w:rsidP="00E72F78">
      <w:pPr>
        <w:spacing w:line="360" w:lineRule="auto"/>
        <w:jc w:val="both"/>
        <w:rPr>
          <w:rFonts w:ascii="Book Antiqua" w:hAnsi="Book Antiqua" w:cs="Times New Roman"/>
          <w:sz w:val="28"/>
          <w:szCs w:val="28"/>
        </w:rPr>
      </w:pPr>
      <w:r>
        <w:rPr>
          <w:rFonts w:ascii="Book Antiqua" w:hAnsi="Book Antiqua" w:cs="Times New Roman"/>
          <w:sz w:val="28"/>
          <w:szCs w:val="28"/>
        </w:rPr>
        <w:t>A</w:t>
      </w:r>
      <w:r w:rsidRPr="00C7446F">
        <w:rPr>
          <w:rFonts w:ascii="Book Antiqua" w:hAnsi="Book Antiqua" w:cs="Times New Roman"/>
          <w:sz w:val="28"/>
          <w:szCs w:val="28"/>
        </w:rPr>
        <w:t xml:space="preserve"> decorrere dal 1° gennaio 2016, la determinazione della rendita catastale degli immobili a destinazione speciale sarà effettuata tramite stima diretta che tenga conto del suolo e delle costruzioni nonché degli elementi </w:t>
      </w:r>
      <w:r w:rsidRPr="00C7446F">
        <w:rPr>
          <w:rFonts w:ascii="Book Antiqua" w:hAnsi="Book Antiqua" w:cs="Times New Roman"/>
          <w:sz w:val="28"/>
          <w:szCs w:val="28"/>
        </w:rPr>
        <w:lastRenderedPageBreak/>
        <w:t>strutturalmente connessi che ne accrescono la qualità e l’utilità dell’immobile nei limiti dell’ordinario apprezzamento</w:t>
      </w:r>
      <w:r>
        <w:rPr>
          <w:rFonts w:ascii="Book Antiqua" w:hAnsi="Book Antiqua" w:cs="Times New Roman"/>
          <w:sz w:val="28"/>
          <w:szCs w:val="28"/>
        </w:rPr>
        <w:t xml:space="preserve"> (</w:t>
      </w:r>
      <w:r w:rsidRPr="00E72F78">
        <w:rPr>
          <w:rFonts w:ascii="Book Antiqua" w:hAnsi="Book Antiqua" w:cs="Times New Roman"/>
          <w:b/>
          <w:sz w:val="28"/>
          <w:szCs w:val="28"/>
        </w:rPr>
        <w:t>comma 9</w:t>
      </w:r>
      <w:r>
        <w:rPr>
          <w:rFonts w:ascii="Book Antiqua" w:hAnsi="Book Antiqua" w:cs="Times New Roman"/>
          <w:sz w:val="28"/>
          <w:szCs w:val="28"/>
        </w:rPr>
        <w:t>)</w:t>
      </w:r>
      <w:r w:rsidRPr="00C7446F">
        <w:rPr>
          <w:rFonts w:ascii="Book Antiqua" w:hAnsi="Book Antiqua" w:cs="Times New Roman"/>
          <w:sz w:val="28"/>
          <w:szCs w:val="28"/>
        </w:rPr>
        <w:t>. Saranno invece esclusi dalla stima tutti quei macchinari, congegni, attrezzature e altri impianti funzionali allo specifico processo produttivo. Attualmente, secondo quanto previsto dalla Circolare n. 6/T del 30 novembre 2012, al fine di valutare quale impianto deve essere incluso nella stima catastale, si deve far riferimento non solo al criterio dell’essenzialità dell’impianto per la destinazione economica dell’immobile ma anche alla circostanza che esso sia fisso o stabile nel tempo.</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Diversamente dal passato, la nuova disposizione esclude esplicitamente dalla stessa stima diretta i macchinari, congegni, attrezzature ed altri impianti, funzionali allo specifico processo produttivo.</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 xml:space="preserve">La </w:t>
      </w:r>
      <w:r>
        <w:rPr>
          <w:rFonts w:ascii="Book Antiqua" w:hAnsi="Book Antiqua" w:cs="Times New Roman"/>
          <w:sz w:val="28"/>
          <w:szCs w:val="28"/>
        </w:rPr>
        <w:t xml:space="preserve">Relazione tecnica </w:t>
      </w:r>
      <w:r w:rsidRPr="00C7446F">
        <w:rPr>
          <w:rFonts w:ascii="Book Antiqua" w:hAnsi="Book Antiqua" w:cs="Times New Roman"/>
          <w:sz w:val="28"/>
          <w:szCs w:val="28"/>
        </w:rPr>
        <w:t xml:space="preserve">al ddl </w:t>
      </w:r>
      <w:r>
        <w:rPr>
          <w:rFonts w:ascii="Book Antiqua" w:hAnsi="Book Antiqua" w:cs="Times New Roman"/>
          <w:sz w:val="28"/>
          <w:szCs w:val="28"/>
        </w:rPr>
        <w:t xml:space="preserve">Stabilità 2016 </w:t>
      </w:r>
      <w:r w:rsidRPr="00C7446F">
        <w:rPr>
          <w:rFonts w:ascii="Book Antiqua" w:hAnsi="Book Antiqua" w:cs="Times New Roman"/>
          <w:sz w:val="28"/>
          <w:szCs w:val="28"/>
        </w:rPr>
        <w:t xml:space="preserve">stima una potenziale riduzione delle rendite catastali delle cat. D1 e D7 pari complessivamente a 766 </w:t>
      </w:r>
      <w:proofErr w:type="spellStart"/>
      <w:r w:rsidRPr="00C7446F">
        <w:rPr>
          <w:rFonts w:ascii="Book Antiqua" w:hAnsi="Book Antiqua" w:cs="Times New Roman"/>
          <w:sz w:val="28"/>
          <w:szCs w:val="28"/>
        </w:rPr>
        <w:t>mln</w:t>
      </w:r>
      <w:proofErr w:type="spellEnd"/>
      <w:r w:rsidRPr="00C7446F">
        <w:rPr>
          <w:rFonts w:ascii="Book Antiqua" w:hAnsi="Book Antiqua" w:cs="Times New Roman"/>
          <w:sz w:val="28"/>
          <w:szCs w:val="28"/>
        </w:rPr>
        <w:t xml:space="preserve"> di euro, fino a un massimo di 861 </w:t>
      </w:r>
      <w:proofErr w:type="spellStart"/>
      <w:r w:rsidRPr="00C7446F">
        <w:rPr>
          <w:rFonts w:ascii="Book Antiqua" w:hAnsi="Book Antiqua" w:cs="Times New Roman"/>
          <w:sz w:val="28"/>
          <w:szCs w:val="28"/>
        </w:rPr>
        <w:t>mln</w:t>
      </w:r>
      <w:proofErr w:type="spellEnd"/>
      <w:r w:rsidRPr="00C7446F">
        <w:rPr>
          <w:rFonts w:ascii="Book Antiqua" w:hAnsi="Book Antiqua" w:cs="Times New Roman"/>
          <w:sz w:val="28"/>
          <w:szCs w:val="28"/>
        </w:rPr>
        <w:t xml:space="preserve"> di euro. Nella stima si tiene conto che la norma proposta prefigura l’eliminazione delle componenti impiantistiche dalla stima catastale con eccezione di quelle correlate ai requisiti di utilità trasversale dell’unità immobiliare, che continuano invece ad essere oggetto di stima catastale. Considerando tale minore rendita si calcola, a decorrere dal 2016, una perdita di gettito, su base annua, ai fini delle imposte locali immobiliari di circa 530 </w:t>
      </w:r>
      <w:proofErr w:type="spellStart"/>
      <w:r w:rsidRPr="00C7446F">
        <w:rPr>
          <w:rFonts w:ascii="Book Antiqua" w:hAnsi="Book Antiqua" w:cs="Times New Roman"/>
          <w:sz w:val="28"/>
          <w:szCs w:val="28"/>
        </w:rPr>
        <w:t>mln</w:t>
      </w:r>
      <w:proofErr w:type="spellEnd"/>
      <w:r w:rsidRPr="00C7446F">
        <w:rPr>
          <w:rFonts w:ascii="Book Antiqua" w:hAnsi="Book Antiqua" w:cs="Times New Roman"/>
          <w:sz w:val="28"/>
          <w:szCs w:val="28"/>
        </w:rPr>
        <w:t xml:space="preserve"> di euro, di cui:</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w:t>
      </w:r>
      <w:r w:rsidRPr="00C7446F">
        <w:rPr>
          <w:rFonts w:ascii="Book Antiqua" w:hAnsi="Book Antiqua" w:cs="Times New Roman"/>
          <w:sz w:val="28"/>
          <w:szCs w:val="28"/>
        </w:rPr>
        <w:tab/>
        <w:t xml:space="preserve">375 </w:t>
      </w:r>
      <w:proofErr w:type="spellStart"/>
      <w:r w:rsidRPr="00C7446F">
        <w:rPr>
          <w:rFonts w:ascii="Book Antiqua" w:hAnsi="Book Antiqua" w:cs="Times New Roman"/>
          <w:sz w:val="28"/>
          <w:szCs w:val="28"/>
        </w:rPr>
        <w:t>mln</w:t>
      </w:r>
      <w:proofErr w:type="spellEnd"/>
      <w:r w:rsidRPr="00C7446F">
        <w:rPr>
          <w:rFonts w:ascii="Book Antiqua" w:hAnsi="Book Antiqua" w:cs="Times New Roman"/>
          <w:sz w:val="28"/>
          <w:szCs w:val="28"/>
        </w:rPr>
        <w:t xml:space="preserve"> di euro come quota Stato;</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w:t>
      </w:r>
      <w:r w:rsidRPr="00C7446F">
        <w:rPr>
          <w:rFonts w:ascii="Book Antiqua" w:hAnsi="Book Antiqua" w:cs="Times New Roman"/>
          <w:sz w:val="28"/>
          <w:szCs w:val="28"/>
        </w:rPr>
        <w:tab/>
        <w:t xml:space="preserve">155 </w:t>
      </w:r>
      <w:proofErr w:type="spellStart"/>
      <w:r w:rsidRPr="00C7446F">
        <w:rPr>
          <w:rFonts w:ascii="Book Antiqua" w:hAnsi="Book Antiqua" w:cs="Times New Roman"/>
          <w:sz w:val="28"/>
          <w:szCs w:val="28"/>
        </w:rPr>
        <w:t>mln</w:t>
      </w:r>
      <w:proofErr w:type="spellEnd"/>
      <w:r w:rsidRPr="00C7446F">
        <w:rPr>
          <w:rFonts w:ascii="Book Antiqua" w:hAnsi="Book Antiqua" w:cs="Times New Roman"/>
          <w:sz w:val="28"/>
          <w:szCs w:val="28"/>
        </w:rPr>
        <w:t xml:space="preserve"> di euro di spettanza dei Comuni.</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Nella quantificazione della perdita di gettito si è tenuto conto:</w:t>
      </w:r>
    </w:p>
    <w:p w:rsidR="00E72F78" w:rsidRPr="00417CE7" w:rsidRDefault="00E72F78" w:rsidP="00E72F78">
      <w:pPr>
        <w:pStyle w:val="Paragrafoelenco"/>
        <w:numPr>
          <w:ilvl w:val="0"/>
          <w:numId w:val="13"/>
        </w:numPr>
        <w:spacing w:line="360" w:lineRule="auto"/>
        <w:jc w:val="both"/>
        <w:rPr>
          <w:rFonts w:ascii="Book Antiqua" w:hAnsi="Book Antiqua"/>
          <w:sz w:val="28"/>
          <w:szCs w:val="28"/>
        </w:rPr>
      </w:pPr>
      <w:r w:rsidRPr="00417CE7">
        <w:rPr>
          <w:rFonts w:ascii="Book Antiqua" w:hAnsi="Book Antiqua"/>
          <w:sz w:val="28"/>
          <w:szCs w:val="28"/>
        </w:rPr>
        <w:t>di un’aliquota media effettiva IMU su fabbricati D di 9,353 per mille e di un’aliquota media complessiva IMU/</w:t>
      </w:r>
      <w:r w:rsidR="00D045C0" w:rsidRPr="00417CE7">
        <w:rPr>
          <w:rFonts w:ascii="Book Antiqua" w:hAnsi="Book Antiqua"/>
          <w:sz w:val="28"/>
          <w:szCs w:val="28"/>
        </w:rPr>
        <w:t>TASI</w:t>
      </w:r>
      <w:r w:rsidRPr="00417CE7">
        <w:rPr>
          <w:rFonts w:ascii="Book Antiqua" w:hAnsi="Book Antiqua"/>
          <w:sz w:val="28"/>
          <w:szCs w:val="28"/>
        </w:rPr>
        <w:t xml:space="preserve"> di 10,5 per mille;</w:t>
      </w:r>
    </w:p>
    <w:p w:rsidR="00E72F78" w:rsidRPr="00417CE7" w:rsidRDefault="00E72F78" w:rsidP="00E72F78">
      <w:pPr>
        <w:pStyle w:val="Paragrafoelenco"/>
        <w:numPr>
          <w:ilvl w:val="0"/>
          <w:numId w:val="13"/>
        </w:numPr>
        <w:spacing w:line="360" w:lineRule="auto"/>
        <w:jc w:val="both"/>
        <w:rPr>
          <w:rFonts w:ascii="Book Antiqua" w:hAnsi="Book Antiqua"/>
          <w:sz w:val="28"/>
          <w:szCs w:val="28"/>
        </w:rPr>
      </w:pPr>
      <w:r>
        <w:rPr>
          <w:rFonts w:ascii="Book Antiqua" w:hAnsi="Book Antiqua"/>
          <w:sz w:val="28"/>
          <w:szCs w:val="28"/>
        </w:rPr>
        <w:lastRenderedPageBreak/>
        <w:t>d</w:t>
      </w:r>
      <w:r w:rsidRPr="00417CE7">
        <w:rPr>
          <w:rFonts w:ascii="Book Antiqua" w:hAnsi="Book Antiqua"/>
          <w:sz w:val="28"/>
          <w:szCs w:val="28"/>
        </w:rPr>
        <w:t>ell’andamento del gettito effettivo su tali categorie di immobili inferiore a quello potenziale ricavabile dalla base imponibile delle rendite catastali;</w:t>
      </w:r>
    </w:p>
    <w:p w:rsidR="00E72F78" w:rsidRPr="00417CE7" w:rsidRDefault="00E72F78" w:rsidP="00E72F78">
      <w:pPr>
        <w:pStyle w:val="Paragrafoelenco"/>
        <w:numPr>
          <w:ilvl w:val="0"/>
          <w:numId w:val="13"/>
        </w:numPr>
        <w:spacing w:after="80" w:line="360" w:lineRule="auto"/>
        <w:ind w:left="714" w:hanging="357"/>
        <w:jc w:val="both"/>
        <w:rPr>
          <w:rFonts w:ascii="Book Antiqua" w:hAnsi="Book Antiqua"/>
          <w:sz w:val="28"/>
          <w:szCs w:val="28"/>
        </w:rPr>
      </w:pPr>
      <w:r>
        <w:rPr>
          <w:rFonts w:ascii="Book Antiqua" w:hAnsi="Book Antiqua"/>
          <w:sz w:val="28"/>
          <w:szCs w:val="28"/>
        </w:rPr>
        <w:t>d</w:t>
      </w:r>
      <w:r w:rsidRPr="00417CE7">
        <w:rPr>
          <w:rFonts w:ascii="Book Antiqua" w:hAnsi="Book Antiqua"/>
          <w:sz w:val="28"/>
          <w:szCs w:val="28"/>
        </w:rPr>
        <w:t xml:space="preserve">ella necessità di ristorare i Comuni delle Province di Trento e Bolzano della relativa perdita di gettito ai fini dei tributi immobiliari (IMI e IMIS) istituiti dalle province autonome in sostituzione di IMU e </w:t>
      </w:r>
      <w:r w:rsidR="00D045C0" w:rsidRPr="00417CE7">
        <w:rPr>
          <w:rFonts w:ascii="Book Antiqua" w:hAnsi="Book Antiqua"/>
          <w:sz w:val="28"/>
          <w:szCs w:val="28"/>
        </w:rPr>
        <w:t>TASI.</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 xml:space="preserve">Il </w:t>
      </w:r>
      <w:r w:rsidRPr="00E72F78">
        <w:rPr>
          <w:rFonts w:ascii="Book Antiqua" w:hAnsi="Book Antiqua" w:cs="Times New Roman"/>
          <w:b/>
          <w:sz w:val="28"/>
          <w:szCs w:val="28"/>
        </w:rPr>
        <w:t>comma 10</w:t>
      </w:r>
      <w:r w:rsidRPr="00C7446F">
        <w:rPr>
          <w:rFonts w:ascii="Book Antiqua" w:hAnsi="Book Antiqua" w:cs="Times New Roman"/>
          <w:sz w:val="28"/>
          <w:szCs w:val="28"/>
        </w:rPr>
        <w:t xml:space="preserve"> dispone che per la rideterminazione della rendita catastale degli immobili già censiti secondo i criteri indicati nel comma 9, i soggetti interessati possono procedere alla presentazione degli atti di aggiornamento catastale, secondo la procedura DOCFA.</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 xml:space="preserve">Il </w:t>
      </w:r>
      <w:r w:rsidRPr="00E72F78">
        <w:rPr>
          <w:rFonts w:ascii="Book Antiqua" w:hAnsi="Book Antiqua" w:cs="Times New Roman"/>
          <w:b/>
          <w:sz w:val="28"/>
          <w:szCs w:val="28"/>
        </w:rPr>
        <w:t>comma 11</w:t>
      </w:r>
      <w:r w:rsidRPr="00C7446F">
        <w:rPr>
          <w:rFonts w:ascii="Book Antiqua" w:hAnsi="Book Antiqua" w:cs="Times New Roman"/>
          <w:sz w:val="28"/>
          <w:szCs w:val="28"/>
        </w:rPr>
        <w:t>, limitatamente al 2016, dispone che la rideterminazione delle rendite catastali operata in virtù degli atti di aggiornamento presentati entro il 15 giugno 2016 ha effetto a decorrere dal 1° gennaio 2016 ai fini del pagamento IMU/</w:t>
      </w:r>
      <w:r w:rsidR="00D045C0" w:rsidRPr="00C7446F">
        <w:rPr>
          <w:rFonts w:ascii="Book Antiqua" w:hAnsi="Book Antiqua" w:cs="Times New Roman"/>
          <w:sz w:val="28"/>
          <w:szCs w:val="28"/>
        </w:rPr>
        <w:t>TASI</w:t>
      </w:r>
      <w:r w:rsidRPr="00C7446F">
        <w:rPr>
          <w:rFonts w:ascii="Book Antiqua" w:hAnsi="Book Antiqua" w:cs="Times New Roman"/>
          <w:sz w:val="28"/>
          <w:szCs w:val="28"/>
        </w:rPr>
        <w:t xml:space="preserve">, in deroga a quanto previsto dall’articolo 13 </w:t>
      </w:r>
      <w:proofErr w:type="spellStart"/>
      <w:r w:rsidRPr="00C7446F">
        <w:rPr>
          <w:rFonts w:ascii="Book Antiqua" w:hAnsi="Book Antiqua" w:cs="Times New Roman"/>
          <w:sz w:val="28"/>
          <w:szCs w:val="28"/>
        </w:rPr>
        <w:t>co</w:t>
      </w:r>
      <w:proofErr w:type="spellEnd"/>
      <w:r w:rsidRPr="00C7446F">
        <w:rPr>
          <w:rFonts w:ascii="Book Antiqua" w:hAnsi="Book Antiqua" w:cs="Times New Roman"/>
          <w:sz w:val="28"/>
          <w:szCs w:val="28"/>
        </w:rPr>
        <w:t>. 4 del dl 201/2001</w:t>
      </w:r>
      <w:r>
        <w:rPr>
          <w:rFonts w:ascii="Book Antiqua" w:hAnsi="Book Antiqua" w:cs="Times New Roman"/>
          <w:sz w:val="28"/>
          <w:szCs w:val="28"/>
        </w:rPr>
        <w:t>, in base al quale la nuova rendita avrebbe invece effetto solo dall’anno successivo</w:t>
      </w:r>
      <w:r w:rsidRPr="00C7446F">
        <w:rPr>
          <w:rFonts w:ascii="Book Antiqua" w:hAnsi="Book Antiqua" w:cs="Times New Roman"/>
          <w:sz w:val="28"/>
          <w:szCs w:val="28"/>
        </w:rPr>
        <w:t>.</w:t>
      </w:r>
    </w:p>
    <w:p w:rsidR="00E72F78"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 xml:space="preserve">Il </w:t>
      </w:r>
      <w:r w:rsidRPr="00E72F78">
        <w:rPr>
          <w:rFonts w:ascii="Book Antiqua" w:hAnsi="Book Antiqua" w:cs="Times New Roman"/>
          <w:b/>
          <w:sz w:val="28"/>
          <w:szCs w:val="28"/>
        </w:rPr>
        <w:t>comma 12</w:t>
      </w:r>
      <w:r w:rsidRPr="00C7446F">
        <w:rPr>
          <w:rFonts w:ascii="Book Antiqua" w:hAnsi="Book Antiqua" w:cs="Times New Roman"/>
          <w:sz w:val="28"/>
          <w:szCs w:val="28"/>
        </w:rPr>
        <w:t xml:space="preserve"> stabilisce che, entro il 30 settembre 2016, l’Agenzia delle Entrate comunichi al Ministero dell’economia e delle finanze i dati relativi, per ciascuna unità immobiliare, alle rendite catastali proposte e a quelle già iscritte in catasto al 1° gennaio 2016. Lo stesso comma dispone, inoltre, che entro il 31 ottobre del 2016 il Ministero dell’economia e delle finanze, di concerto con il Ministero dell’interno emana, secondo una metodologia adottata sentita la Conferenza Stato città ed autonomie locali, il decreto per ripartire il contributo di 155 milioni di euro attribuito ai Comuni a titolo di compensazione del minor gettito per l’anno 2016. </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lastRenderedPageBreak/>
        <w:t xml:space="preserve">Per quanto riguarda il 2017, il contributo di 155 milioni di euro è ripartito secondo le stesse modalità del 2016, salvo che per le scadenze. A questo proposito è previsto, infatti, che il </w:t>
      </w:r>
      <w:proofErr w:type="spellStart"/>
      <w:r w:rsidRPr="00C7446F">
        <w:rPr>
          <w:rFonts w:ascii="Book Antiqua" w:hAnsi="Book Antiqua" w:cs="Times New Roman"/>
          <w:sz w:val="28"/>
          <w:szCs w:val="28"/>
        </w:rPr>
        <w:t>Mef</w:t>
      </w:r>
      <w:proofErr w:type="spellEnd"/>
      <w:r w:rsidRPr="00C7446F">
        <w:rPr>
          <w:rFonts w:ascii="Book Antiqua" w:hAnsi="Book Antiqua" w:cs="Times New Roman"/>
          <w:sz w:val="28"/>
          <w:szCs w:val="28"/>
        </w:rPr>
        <w:t xml:space="preserve"> emani il decreto di riparto del contributo entro il 31 marzo del 2017 sulla base dei dati comunicati, entro il 31 marzo 2017, dall’Agenzia delle Entrate e relativi, per ciascuna unità immobiliare, alle rendite proposte nel corso del 2016 ai sensi del comma 10 e a quelle già iscritte in catasto al 1° gennaio 2016.</w:t>
      </w:r>
    </w:p>
    <w:p w:rsidR="00E72F78" w:rsidRDefault="00E72F78" w:rsidP="00E72F78">
      <w:pPr>
        <w:spacing w:line="360" w:lineRule="auto"/>
        <w:jc w:val="both"/>
        <w:rPr>
          <w:rFonts w:ascii="Book Antiqua" w:hAnsi="Book Antiqua" w:cs="Times New Roman"/>
          <w:sz w:val="28"/>
          <w:szCs w:val="28"/>
        </w:rPr>
      </w:pPr>
      <w:r>
        <w:rPr>
          <w:rFonts w:ascii="Book Antiqua" w:hAnsi="Book Antiqua" w:cs="Times New Roman"/>
          <w:sz w:val="28"/>
          <w:szCs w:val="28"/>
        </w:rPr>
        <w:t xml:space="preserve">La procedura indicata assicura la corretta determinazione del mancato gettito derivante dalla riduzione di base imponibile indicata sulla base dei </w:t>
      </w:r>
      <w:proofErr w:type="spellStart"/>
      <w:r>
        <w:rPr>
          <w:rFonts w:ascii="Book Antiqua" w:hAnsi="Book Antiqua" w:cs="Times New Roman"/>
          <w:sz w:val="28"/>
          <w:szCs w:val="28"/>
        </w:rPr>
        <w:t>Docfa</w:t>
      </w:r>
      <w:proofErr w:type="spellEnd"/>
      <w:r>
        <w:rPr>
          <w:rFonts w:ascii="Book Antiqua" w:hAnsi="Book Antiqua" w:cs="Times New Roman"/>
          <w:sz w:val="28"/>
          <w:szCs w:val="28"/>
        </w:rPr>
        <w:t xml:space="preserve"> presentati dai proprietari e dei controlli dell’Agenzia. Va però osservato che la quantificazione annua del mancato gettito (155 milioni di euro) potrebbe non risultare in linea con gli esiti delle revisioni di rendita operate dagli uffici territoriali dell’Agenzia delle Entrate e che l’andamento nel tempo delle riduzioni potrebbe risultare crescente per effetto del progressivo adeguamento delle rendite anche oltre il termine iniziale del 15 giugno 2016. È pertanto evidente che per assicurare un’effettiva equivalenza del ristoro a favore di ciascun Comune, anche alla luce della definizione molto ampia dei macchinari esclusi, potrebbero essere necessarie ulteriori risorse attualmente non previste.</w:t>
      </w:r>
    </w:p>
    <w:p w:rsidR="00E72F78" w:rsidRDefault="00F73FB1" w:rsidP="00E72F78">
      <w:pPr>
        <w:spacing w:after="80" w:line="360" w:lineRule="auto"/>
        <w:jc w:val="both"/>
        <w:rPr>
          <w:rFonts w:ascii="Book Antiqua" w:hAnsi="Book Antiqua" w:cs="Times New Roman"/>
          <w:sz w:val="28"/>
          <w:szCs w:val="28"/>
        </w:rPr>
      </w:pPr>
      <w:r>
        <w:rPr>
          <w:rFonts w:ascii="Book Antiqua" w:hAnsi="Book Antiqua" w:cs="Times New Roman"/>
          <w:sz w:val="28"/>
          <w:szCs w:val="28"/>
        </w:rPr>
        <w:t xml:space="preserve">Viene infine </w:t>
      </w:r>
      <w:r w:rsidR="00E72F78" w:rsidRPr="001221D1">
        <w:rPr>
          <w:rFonts w:ascii="Book Antiqua" w:hAnsi="Book Antiqua" w:cs="Times New Roman"/>
          <w:sz w:val="28"/>
          <w:szCs w:val="28"/>
        </w:rPr>
        <w:t>abroga</w:t>
      </w:r>
      <w:r>
        <w:rPr>
          <w:rFonts w:ascii="Book Antiqua" w:hAnsi="Book Antiqua" w:cs="Times New Roman"/>
          <w:sz w:val="28"/>
          <w:szCs w:val="28"/>
        </w:rPr>
        <w:t>ta (comma 13)</w:t>
      </w:r>
      <w:r w:rsidR="00E72F78" w:rsidRPr="001221D1">
        <w:rPr>
          <w:rFonts w:ascii="Book Antiqua" w:hAnsi="Book Antiqua" w:cs="Times New Roman"/>
          <w:sz w:val="28"/>
          <w:szCs w:val="28"/>
        </w:rPr>
        <w:t xml:space="preserve"> l’imposta municipale secondaria</w:t>
      </w:r>
      <w:r w:rsidR="00E72F78">
        <w:rPr>
          <w:rFonts w:ascii="Book Antiqua" w:hAnsi="Book Antiqua" w:cs="Times New Roman"/>
          <w:sz w:val="28"/>
          <w:szCs w:val="28"/>
        </w:rPr>
        <w:t>,</w:t>
      </w:r>
      <w:r w:rsidR="00E72F78" w:rsidRPr="00C7446F">
        <w:rPr>
          <w:rFonts w:ascii="Book Antiqua" w:hAnsi="Book Antiqua" w:cs="Times New Roman"/>
          <w:sz w:val="28"/>
          <w:szCs w:val="28"/>
        </w:rPr>
        <w:t xml:space="preserve"> </w:t>
      </w:r>
      <w:r w:rsidR="00E72F78">
        <w:rPr>
          <w:rFonts w:ascii="Book Antiqua" w:hAnsi="Book Antiqua" w:cs="Times New Roman"/>
          <w:sz w:val="28"/>
          <w:szCs w:val="28"/>
        </w:rPr>
        <w:t xml:space="preserve">la cui istituzione era prevista </w:t>
      </w:r>
      <w:r w:rsidR="00E72F78" w:rsidRPr="00C7446F">
        <w:rPr>
          <w:rFonts w:ascii="Book Antiqua" w:hAnsi="Book Antiqua" w:cs="Times New Roman"/>
          <w:sz w:val="28"/>
          <w:szCs w:val="28"/>
        </w:rPr>
        <w:t>dall’art. 11 del decreto legislativo 14 marzo 2011, n.23.</w:t>
      </w:r>
      <w:r w:rsidR="00E72F78">
        <w:rPr>
          <w:rFonts w:ascii="Book Antiqua" w:hAnsi="Book Antiqua" w:cs="Times New Roman"/>
          <w:sz w:val="28"/>
          <w:szCs w:val="28"/>
        </w:rPr>
        <w:t xml:space="preserve"> Pertanto dopo due anni di proroghe, la nuova norma sancisce la rinuncia all’introduzione dell’“IMU secondaria” e – almeno per il momento – il mantenimento dei prelievi minori, in particolare quelli connessi con l’occupazione di suolo pubblico e l’esposizione pubblicitaria.</w:t>
      </w:r>
    </w:p>
    <w:p w:rsidR="00E72F78" w:rsidRPr="00C7446F" w:rsidRDefault="00E72F78" w:rsidP="00E72F78">
      <w:pPr>
        <w:spacing w:after="80" w:line="360" w:lineRule="auto"/>
        <w:jc w:val="both"/>
        <w:rPr>
          <w:rFonts w:ascii="Book Antiqua" w:hAnsi="Book Antiqua" w:cs="Times New Roman"/>
          <w:sz w:val="28"/>
          <w:szCs w:val="28"/>
        </w:rPr>
      </w:pPr>
    </w:p>
    <w:p w:rsidR="00E72F78" w:rsidRPr="00F73FB1" w:rsidRDefault="00E72F78" w:rsidP="00E72F78">
      <w:pPr>
        <w:spacing w:line="360" w:lineRule="auto"/>
        <w:jc w:val="both"/>
        <w:rPr>
          <w:rFonts w:ascii="Book Antiqua" w:hAnsi="Book Antiqua" w:cs="Times New Roman"/>
          <w:b/>
          <w:sz w:val="28"/>
          <w:szCs w:val="28"/>
          <w:u w:val="single"/>
        </w:rPr>
      </w:pPr>
      <w:r w:rsidRPr="00F73FB1">
        <w:rPr>
          <w:rFonts w:ascii="Book Antiqua" w:hAnsi="Book Antiqua" w:cs="Times New Roman"/>
          <w:b/>
          <w:sz w:val="28"/>
          <w:szCs w:val="28"/>
          <w:u w:val="single"/>
        </w:rPr>
        <w:lastRenderedPageBreak/>
        <w:t>I commi 14 e 15 dispongono per il 2016 il divieto per gli enti territoriali di deliberare aumenti di prelievo sui tributi propri.</w:t>
      </w:r>
    </w:p>
    <w:p w:rsidR="00E72F78" w:rsidRPr="00C7446F" w:rsidRDefault="00E72F78" w:rsidP="00E72F78">
      <w:pPr>
        <w:spacing w:line="360" w:lineRule="auto"/>
        <w:jc w:val="both"/>
        <w:rPr>
          <w:rFonts w:ascii="Book Antiqua" w:hAnsi="Book Antiqua" w:cs="Times New Roman"/>
          <w:sz w:val="28"/>
          <w:szCs w:val="28"/>
        </w:rPr>
      </w:pPr>
      <w:r w:rsidRPr="00C7446F">
        <w:rPr>
          <w:rFonts w:ascii="Book Antiqua" w:hAnsi="Book Antiqua" w:cs="Times New Roman"/>
          <w:sz w:val="28"/>
          <w:szCs w:val="28"/>
        </w:rPr>
        <w:t xml:space="preserve">Il </w:t>
      </w:r>
      <w:r w:rsidRPr="00E72F78">
        <w:rPr>
          <w:rFonts w:ascii="Book Antiqua" w:hAnsi="Book Antiqua" w:cs="Times New Roman"/>
          <w:b/>
          <w:sz w:val="28"/>
          <w:szCs w:val="28"/>
        </w:rPr>
        <w:t>comma 14</w:t>
      </w:r>
      <w:r w:rsidRPr="00C7446F">
        <w:rPr>
          <w:rFonts w:ascii="Book Antiqua" w:hAnsi="Book Antiqua" w:cs="Times New Roman"/>
          <w:sz w:val="28"/>
          <w:szCs w:val="28"/>
        </w:rPr>
        <w:t xml:space="preserve"> dispone che </w:t>
      </w:r>
      <w:r>
        <w:rPr>
          <w:rFonts w:ascii="Book Antiqua" w:hAnsi="Book Antiqua" w:cs="Times New Roman"/>
          <w:sz w:val="28"/>
          <w:szCs w:val="28"/>
        </w:rPr>
        <w:t xml:space="preserve">“per l’anno </w:t>
      </w:r>
      <w:r w:rsidRPr="00C7446F">
        <w:rPr>
          <w:rFonts w:ascii="Book Antiqua" w:hAnsi="Book Antiqua" w:cs="Times New Roman"/>
          <w:sz w:val="28"/>
          <w:szCs w:val="28"/>
        </w:rPr>
        <w:t>2016</w:t>
      </w:r>
      <w:r>
        <w:rPr>
          <w:rFonts w:ascii="Book Antiqua" w:hAnsi="Book Antiqua" w:cs="Times New Roman"/>
          <w:sz w:val="28"/>
          <w:szCs w:val="28"/>
        </w:rPr>
        <w:t>”</w:t>
      </w:r>
      <w:r w:rsidRPr="00C7446F">
        <w:rPr>
          <w:rFonts w:ascii="Book Antiqua" w:hAnsi="Book Antiqua" w:cs="Times New Roman"/>
          <w:sz w:val="28"/>
          <w:szCs w:val="28"/>
        </w:rPr>
        <w:t xml:space="preserve"> è sospeso il potere delle regioni, delle province autonome di Trento e di Bolzano e degli enti locali di deliberare aumenti dei tributi nonché delle addizionali ad essi attribuiti con legge dello Stato. La sospensione non si applica alla tassa sui rifiuti (TARI) nonché per gli </w:t>
      </w:r>
      <w:r>
        <w:rPr>
          <w:rFonts w:ascii="Book Antiqua" w:hAnsi="Book Antiqua" w:cs="Times New Roman"/>
          <w:sz w:val="28"/>
          <w:szCs w:val="28"/>
        </w:rPr>
        <w:t xml:space="preserve">per gli </w:t>
      </w:r>
      <w:r w:rsidRPr="00C7446F">
        <w:rPr>
          <w:rFonts w:ascii="Book Antiqua" w:hAnsi="Book Antiqua" w:cs="Times New Roman"/>
          <w:sz w:val="28"/>
          <w:szCs w:val="28"/>
        </w:rPr>
        <w:t xml:space="preserve">enti locali che deliberano il </w:t>
      </w:r>
      <w:proofErr w:type="spellStart"/>
      <w:r w:rsidRPr="00C7446F">
        <w:rPr>
          <w:rFonts w:ascii="Book Antiqua" w:hAnsi="Book Antiqua" w:cs="Times New Roman"/>
          <w:sz w:val="28"/>
          <w:szCs w:val="28"/>
        </w:rPr>
        <w:t>predissesto</w:t>
      </w:r>
      <w:proofErr w:type="spellEnd"/>
      <w:r w:rsidRPr="00C7446F">
        <w:rPr>
          <w:rFonts w:ascii="Book Antiqua" w:hAnsi="Book Antiqua" w:cs="Times New Roman"/>
          <w:sz w:val="28"/>
          <w:szCs w:val="28"/>
        </w:rPr>
        <w:t xml:space="preserve"> o il dissesto, ai sensi del decreto </w:t>
      </w:r>
      <w:r>
        <w:rPr>
          <w:rFonts w:ascii="Book Antiqua" w:hAnsi="Book Antiqua" w:cs="Times New Roman"/>
          <w:sz w:val="28"/>
          <w:szCs w:val="28"/>
        </w:rPr>
        <w:t>TUEL</w:t>
      </w:r>
      <w:r w:rsidRPr="00C7446F">
        <w:rPr>
          <w:rFonts w:ascii="Book Antiqua" w:hAnsi="Book Antiqua" w:cs="Times New Roman"/>
          <w:sz w:val="28"/>
          <w:szCs w:val="28"/>
        </w:rPr>
        <w:t>.</w:t>
      </w:r>
      <w:r>
        <w:rPr>
          <w:rFonts w:ascii="Book Antiqua" w:hAnsi="Book Antiqua" w:cs="Times New Roman"/>
          <w:sz w:val="28"/>
          <w:szCs w:val="28"/>
        </w:rPr>
        <w:t xml:space="preserve"> Il divieto non si applica altresì alle manovre regionali finalizzate al contenimento del deficit sanitario e all’accesso alle anticipazioni di liquidità per il pagamento di debiti commerciali pregressi.</w:t>
      </w:r>
    </w:p>
    <w:p w:rsidR="00E72F78" w:rsidRDefault="00E72F78" w:rsidP="00E72F78">
      <w:pPr>
        <w:spacing w:after="160" w:line="360" w:lineRule="auto"/>
        <w:jc w:val="both"/>
        <w:rPr>
          <w:rFonts w:ascii="Book Antiqua" w:hAnsi="Book Antiqua" w:cs="Times New Roman"/>
          <w:sz w:val="28"/>
          <w:szCs w:val="28"/>
        </w:rPr>
      </w:pPr>
      <w:r w:rsidRPr="00C7446F">
        <w:rPr>
          <w:rFonts w:ascii="Book Antiqua" w:hAnsi="Book Antiqua" w:cs="Times New Roman"/>
          <w:sz w:val="28"/>
          <w:szCs w:val="28"/>
        </w:rPr>
        <w:t xml:space="preserve">Il </w:t>
      </w:r>
      <w:r w:rsidRPr="00E72F78">
        <w:rPr>
          <w:rFonts w:ascii="Book Antiqua" w:hAnsi="Book Antiqua" w:cs="Times New Roman"/>
          <w:b/>
          <w:sz w:val="28"/>
          <w:szCs w:val="28"/>
        </w:rPr>
        <w:t>comma 15</w:t>
      </w:r>
      <w:r w:rsidRPr="00C7446F">
        <w:rPr>
          <w:rFonts w:ascii="Book Antiqua" w:hAnsi="Book Antiqua" w:cs="Times New Roman"/>
          <w:sz w:val="28"/>
          <w:szCs w:val="28"/>
        </w:rPr>
        <w:t xml:space="preserve"> </w:t>
      </w:r>
      <w:r>
        <w:rPr>
          <w:rFonts w:ascii="Book Antiqua" w:hAnsi="Book Antiqua" w:cs="Times New Roman"/>
          <w:sz w:val="28"/>
          <w:szCs w:val="28"/>
        </w:rPr>
        <w:t xml:space="preserve">conferma il blocco degli aumenti anche con riferimento alla maggiorazione </w:t>
      </w:r>
      <w:r w:rsidR="00D045C0">
        <w:rPr>
          <w:rFonts w:ascii="Book Antiqua" w:hAnsi="Book Antiqua" w:cs="Times New Roman"/>
          <w:sz w:val="28"/>
          <w:szCs w:val="28"/>
        </w:rPr>
        <w:t>TASI</w:t>
      </w:r>
      <w:r>
        <w:rPr>
          <w:rFonts w:ascii="Book Antiqua" w:hAnsi="Book Antiqua" w:cs="Times New Roman"/>
          <w:sz w:val="28"/>
          <w:szCs w:val="28"/>
        </w:rPr>
        <w:t>, disponendo che la sua applicazione per il 2016 si limita alla misura eventualmente deliberata (sulle fattispecie non esenti) per il 2015 “entro il 30 settembre 2015</w:t>
      </w:r>
      <w:r w:rsidR="00F73FB1">
        <w:rPr>
          <w:rFonts w:ascii="Book Antiqua" w:hAnsi="Book Antiqua" w:cs="Times New Roman"/>
          <w:sz w:val="28"/>
          <w:szCs w:val="28"/>
        </w:rPr>
        <w:t>”</w:t>
      </w:r>
      <w:r>
        <w:rPr>
          <w:rFonts w:ascii="Book Antiqua" w:hAnsi="Book Antiqua" w:cs="Times New Roman"/>
          <w:sz w:val="28"/>
          <w:szCs w:val="28"/>
        </w:rPr>
        <w:t>.</w:t>
      </w:r>
    </w:p>
    <w:p w:rsidR="00E72F78" w:rsidRPr="00C7446F" w:rsidRDefault="00E72F78" w:rsidP="00E72F78">
      <w:pPr>
        <w:spacing w:line="360" w:lineRule="auto"/>
        <w:jc w:val="both"/>
        <w:rPr>
          <w:rFonts w:ascii="Book Antiqua" w:hAnsi="Book Antiqua" w:cs="Times New Roman"/>
          <w:sz w:val="28"/>
          <w:szCs w:val="28"/>
        </w:rPr>
      </w:pPr>
    </w:p>
    <w:p w:rsidR="00E72F78" w:rsidRDefault="00E72F78" w:rsidP="00E72F78">
      <w:pPr>
        <w:pStyle w:val="Paragrafoelenco"/>
        <w:spacing w:line="360" w:lineRule="auto"/>
        <w:ind w:left="0"/>
        <w:jc w:val="both"/>
        <w:rPr>
          <w:rFonts w:ascii="Book Antiqua" w:hAnsi="Book Antiqua"/>
          <w:sz w:val="28"/>
          <w:szCs w:val="28"/>
        </w:rPr>
      </w:pPr>
    </w:p>
    <w:p w:rsidR="00E72F78" w:rsidRDefault="00E72F78" w:rsidP="006339F9">
      <w:pPr>
        <w:pStyle w:val="Paragrafoelenco"/>
        <w:spacing w:line="360" w:lineRule="auto"/>
        <w:ind w:left="0"/>
        <w:jc w:val="both"/>
        <w:rPr>
          <w:rFonts w:ascii="Book Antiqua" w:hAnsi="Book Antiqua"/>
          <w:sz w:val="28"/>
          <w:szCs w:val="28"/>
        </w:rPr>
      </w:pPr>
    </w:p>
    <w:p w:rsidR="00E72F78" w:rsidRDefault="00E72F78" w:rsidP="006339F9">
      <w:pPr>
        <w:pStyle w:val="Paragrafoelenco"/>
        <w:spacing w:line="360" w:lineRule="auto"/>
        <w:ind w:left="0"/>
        <w:jc w:val="both"/>
        <w:rPr>
          <w:rFonts w:ascii="Book Antiqua" w:hAnsi="Book Antiqua"/>
          <w:sz w:val="28"/>
          <w:szCs w:val="28"/>
        </w:rPr>
      </w:pPr>
    </w:p>
    <w:p w:rsidR="00E72F78" w:rsidRDefault="00E72F78" w:rsidP="006339F9">
      <w:pPr>
        <w:pStyle w:val="Paragrafoelenco"/>
        <w:spacing w:line="360" w:lineRule="auto"/>
        <w:ind w:left="0"/>
        <w:jc w:val="both"/>
        <w:rPr>
          <w:rFonts w:ascii="Book Antiqua" w:hAnsi="Book Antiqua"/>
          <w:sz w:val="28"/>
          <w:szCs w:val="28"/>
        </w:rPr>
      </w:pPr>
    </w:p>
    <w:p w:rsidR="00E72F78" w:rsidRDefault="00E72F78" w:rsidP="006339F9">
      <w:pPr>
        <w:pStyle w:val="Paragrafoelenco"/>
        <w:spacing w:line="360" w:lineRule="auto"/>
        <w:ind w:left="0"/>
        <w:jc w:val="both"/>
        <w:rPr>
          <w:rFonts w:ascii="Book Antiqua" w:hAnsi="Book Antiqua"/>
          <w:sz w:val="28"/>
          <w:szCs w:val="28"/>
        </w:rPr>
      </w:pPr>
    </w:p>
    <w:p w:rsidR="00E72F78" w:rsidRDefault="00E72F78" w:rsidP="006339F9">
      <w:pPr>
        <w:pStyle w:val="Paragrafoelenco"/>
        <w:spacing w:line="360" w:lineRule="auto"/>
        <w:ind w:left="0"/>
        <w:jc w:val="both"/>
        <w:rPr>
          <w:rFonts w:ascii="Book Antiqua" w:hAnsi="Book Antiqua"/>
          <w:sz w:val="28"/>
          <w:szCs w:val="28"/>
        </w:rPr>
      </w:pPr>
    </w:p>
    <w:p w:rsidR="00FB00F6" w:rsidRPr="00C06269" w:rsidRDefault="00BD77F7" w:rsidP="00BD77F7">
      <w:pPr>
        <w:jc w:val="center"/>
        <w:rPr>
          <w:rFonts w:ascii="Book Antiqua" w:hAnsi="Book Antiqua"/>
          <w:i/>
          <w:sz w:val="28"/>
          <w:szCs w:val="28"/>
        </w:rPr>
      </w:pPr>
      <w:r>
        <w:rPr>
          <w:rFonts w:ascii="Book Antiqua" w:hAnsi="Book Antiqua" w:cs="Times New Roman"/>
          <w:b/>
          <w:i/>
          <w:sz w:val="28"/>
          <w:szCs w:val="28"/>
          <w:u w:val="single"/>
        </w:rPr>
        <w:br w:type="page"/>
      </w:r>
      <w:r w:rsidR="00FB00F6" w:rsidRPr="00C06269">
        <w:rPr>
          <w:rFonts w:ascii="Book Antiqua" w:hAnsi="Book Antiqua"/>
          <w:b/>
          <w:bCs/>
          <w:i/>
          <w:sz w:val="28"/>
          <w:szCs w:val="28"/>
        </w:rPr>
        <w:lastRenderedPageBreak/>
        <w:t>Art. 6</w:t>
      </w:r>
    </w:p>
    <w:p w:rsidR="00FB00F6" w:rsidRPr="00C06269" w:rsidRDefault="00FB00F6" w:rsidP="006339F9">
      <w:pPr>
        <w:pStyle w:val="Default"/>
        <w:jc w:val="center"/>
        <w:rPr>
          <w:rFonts w:ascii="Book Antiqua" w:hAnsi="Book Antiqua"/>
          <w:b/>
          <w:bCs/>
          <w:i/>
          <w:sz w:val="28"/>
          <w:szCs w:val="28"/>
        </w:rPr>
      </w:pPr>
      <w:r w:rsidRPr="00C06269">
        <w:rPr>
          <w:rFonts w:ascii="Book Antiqua" w:hAnsi="Book Antiqua"/>
          <w:b/>
          <w:bCs/>
          <w:i/>
          <w:sz w:val="28"/>
          <w:szCs w:val="28"/>
        </w:rPr>
        <w:t>(Detrazioni fiscali per interventi di ristrutturazione edilizia,</w:t>
      </w:r>
    </w:p>
    <w:p w:rsidR="00FB00F6" w:rsidRPr="00C06269" w:rsidRDefault="00FB00F6" w:rsidP="006339F9">
      <w:pPr>
        <w:pStyle w:val="Default"/>
        <w:jc w:val="center"/>
        <w:rPr>
          <w:rFonts w:ascii="Book Antiqua" w:hAnsi="Book Antiqua"/>
          <w:i/>
          <w:sz w:val="28"/>
          <w:szCs w:val="28"/>
        </w:rPr>
      </w:pPr>
      <w:r w:rsidRPr="00C06269">
        <w:rPr>
          <w:rFonts w:ascii="Book Antiqua" w:hAnsi="Book Antiqua"/>
          <w:b/>
          <w:bCs/>
          <w:i/>
          <w:sz w:val="28"/>
          <w:szCs w:val="28"/>
        </w:rPr>
        <w:t>riqualificazione energetica e acquisto di mobili)</w:t>
      </w:r>
    </w:p>
    <w:p w:rsidR="00FB00F6" w:rsidRPr="00C06269" w:rsidRDefault="00FB00F6" w:rsidP="006339F9">
      <w:pPr>
        <w:pStyle w:val="Default"/>
        <w:jc w:val="both"/>
        <w:rPr>
          <w:rFonts w:ascii="Book Antiqua" w:hAnsi="Book Antiqua"/>
          <w:i/>
          <w:sz w:val="28"/>
          <w:szCs w:val="28"/>
        </w:rPr>
      </w:pPr>
    </w:p>
    <w:p w:rsidR="00FB00F6" w:rsidRPr="00C06269" w:rsidRDefault="00FB00F6" w:rsidP="006339F9">
      <w:pPr>
        <w:pStyle w:val="Default"/>
        <w:jc w:val="both"/>
        <w:rPr>
          <w:rFonts w:ascii="Book Antiqua" w:hAnsi="Book Antiqua"/>
          <w:i/>
          <w:sz w:val="28"/>
          <w:szCs w:val="28"/>
        </w:rPr>
      </w:pPr>
      <w:r w:rsidRPr="00C06269">
        <w:rPr>
          <w:rFonts w:ascii="Book Antiqua" w:hAnsi="Book Antiqua"/>
          <w:i/>
          <w:sz w:val="28"/>
          <w:szCs w:val="28"/>
        </w:rPr>
        <w:t xml:space="preserve">1. Al decreto-legge 4 giugno 2013, n. 63, convertito, con modificazioni, dalla legge 3 agosto 2013, n. 90, sono apportate le seguenti modificazioni: </w:t>
      </w:r>
    </w:p>
    <w:p w:rsidR="00FB00F6" w:rsidRPr="00C06269" w:rsidRDefault="00FB00F6" w:rsidP="006339F9">
      <w:pPr>
        <w:pStyle w:val="Default"/>
        <w:ind w:left="708"/>
        <w:jc w:val="both"/>
        <w:rPr>
          <w:rFonts w:ascii="Book Antiqua" w:hAnsi="Book Antiqua"/>
          <w:i/>
          <w:sz w:val="28"/>
          <w:szCs w:val="28"/>
        </w:rPr>
      </w:pPr>
      <w:r w:rsidRPr="00C06269">
        <w:rPr>
          <w:rFonts w:ascii="Book Antiqua" w:hAnsi="Book Antiqua"/>
          <w:i/>
          <w:sz w:val="28"/>
          <w:szCs w:val="28"/>
        </w:rPr>
        <w:t xml:space="preserve">a) nell’articolo 14, le parole: “31 dicembre 2015”, ovunque ricorrano, sono sostituite dalle seguenti: “31 dicembre 2016”; </w:t>
      </w:r>
    </w:p>
    <w:p w:rsidR="00FB00F6" w:rsidRPr="00C06269" w:rsidRDefault="00FB00F6" w:rsidP="006339F9">
      <w:pPr>
        <w:pStyle w:val="Default"/>
        <w:ind w:left="708"/>
        <w:jc w:val="both"/>
        <w:rPr>
          <w:rFonts w:ascii="Book Antiqua" w:hAnsi="Book Antiqua"/>
          <w:i/>
          <w:sz w:val="28"/>
          <w:szCs w:val="28"/>
        </w:rPr>
      </w:pPr>
      <w:r w:rsidRPr="00C06269">
        <w:rPr>
          <w:rFonts w:ascii="Book Antiqua" w:hAnsi="Book Antiqua"/>
          <w:i/>
          <w:sz w:val="28"/>
          <w:szCs w:val="28"/>
        </w:rPr>
        <w:t xml:space="preserve">b) nell’articolo 15, le parole: “31 dicembre 2015” sono sostituite dalle seguenti: “31 dicembre 2016”; </w:t>
      </w:r>
    </w:p>
    <w:p w:rsidR="00FB00F6" w:rsidRPr="00C06269" w:rsidRDefault="00FB00F6" w:rsidP="006339F9">
      <w:pPr>
        <w:pStyle w:val="Default"/>
        <w:ind w:left="708"/>
        <w:jc w:val="both"/>
        <w:rPr>
          <w:rFonts w:ascii="Book Antiqua" w:hAnsi="Book Antiqua"/>
          <w:i/>
          <w:sz w:val="28"/>
          <w:szCs w:val="28"/>
        </w:rPr>
      </w:pPr>
      <w:r w:rsidRPr="00C06269">
        <w:rPr>
          <w:rFonts w:ascii="Book Antiqua" w:hAnsi="Book Antiqua"/>
          <w:i/>
          <w:sz w:val="28"/>
          <w:szCs w:val="28"/>
        </w:rPr>
        <w:t xml:space="preserve">c) nell’articolo 16, le parole: “31 dicembre 2015”, ovunque ricorrano, sono sostituite dalle seguenti: “31 dicembre 2016”. </w:t>
      </w:r>
    </w:p>
    <w:p w:rsidR="00FB00F6" w:rsidRPr="00C06269" w:rsidRDefault="00FB00F6" w:rsidP="006339F9">
      <w:pPr>
        <w:pStyle w:val="Default"/>
        <w:jc w:val="both"/>
        <w:rPr>
          <w:rFonts w:ascii="Book Antiqua" w:hAnsi="Book Antiqua"/>
          <w:i/>
          <w:sz w:val="28"/>
          <w:szCs w:val="28"/>
        </w:rPr>
      </w:pPr>
      <w:r w:rsidRPr="00C06269">
        <w:rPr>
          <w:rFonts w:ascii="Book Antiqua" w:hAnsi="Book Antiqua"/>
          <w:i/>
          <w:sz w:val="28"/>
          <w:szCs w:val="28"/>
        </w:rPr>
        <w:t>2. Le giovani coppie costituenti un nucleo familiare composto da coniugi o da conviventi more uxorio che abbiano costituito nucleo da almeno 3 anni, in cui almeno uno dei due componenti non abbia superato i 35 anni, acquirenti di unità immobiliare da adibire ad abitazione principale, beneficiano di una detrazione dall'imposta lorda, fino a concorrenza del suo ammontare, per le spese documentate sostenute per l'acquisto di mobili ad arredo della medesima unità abitativa. La detrazione di cui al presente comma, da ripartire tra gli aventi diritto in dieci quote annuali di pari importo, spetta nella misura del 50 per cento delle spese sostenute dal 1° gennaio 2016 al 31 dicembre 2016 ed è calcolata su un ammontare complessivo non superiore a 8.000 euro</w:t>
      </w:r>
      <w:r w:rsidRPr="00C06269">
        <w:rPr>
          <w:rFonts w:ascii="Book Antiqua" w:hAnsi="Book Antiqua"/>
          <w:b/>
          <w:bCs/>
          <w:i/>
          <w:sz w:val="28"/>
          <w:szCs w:val="28"/>
        </w:rPr>
        <w:t xml:space="preserve">. </w:t>
      </w:r>
      <w:r w:rsidRPr="00C06269">
        <w:rPr>
          <w:rFonts w:ascii="Book Antiqua" w:hAnsi="Book Antiqua"/>
          <w:i/>
          <w:sz w:val="28"/>
          <w:szCs w:val="28"/>
        </w:rPr>
        <w:t xml:space="preserve">Il beneficio di cui al presente comma non è cumulabile con quello di cui alla lettera c) del comma 1. </w:t>
      </w:r>
    </w:p>
    <w:p w:rsidR="006F2AF1" w:rsidRPr="00C06269" w:rsidRDefault="00FB00F6" w:rsidP="006339F9">
      <w:pPr>
        <w:spacing w:after="0" w:line="240" w:lineRule="auto"/>
        <w:jc w:val="both"/>
        <w:rPr>
          <w:rFonts w:ascii="Book Antiqua" w:hAnsi="Book Antiqua" w:cs="Times New Roman"/>
          <w:i/>
          <w:sz w:val="28"/>
          <w:szCs w:val="28"/>
        </w:rPr>
      </w:pPr>
      <w:r w:rsidRPr="00C06269">
        <w:rPr>
          <w:rFonts w:ascii="Book Antiqua" w:hAnsi="Book Antiqua" w:cs="Times New Roman"/>
          <w:i/>
          <w:sz w:val="28"/>
          <w:szCs w:val="28"/>
        </w:rPr>
        <w:t>3. Le detrazioni di cui all’articolo 14 del decreto-legge 4 giugno 2013, n. 63, convertito, con modificazioni, dalla legge 3 agosto 2013 n. 90, sono usufruibili, anche dagli Istituti autonomi per le case popolari, comunque denominati, per le spese sostenute, dal 1° gennaio 2016 al 31 dicembre 2016, per interventi realizzati su immobili di loro proprietà adibiti ad edilizia residenziale pubblica.</w:t>
      </w:r>
    </w:p>
    <w:p w:rsidR="00C06269" w:rsidRDefault="00C06269" w:rsidP="006339F9">
      <w:pPr>
        <w:spacing w:line="240" w:lineRule="auto"/>
        <w:jc w:val="center"/>
        <w:rPr>
          <w:rFonts w:ascii="Book Antiqua" w:hAnsi="Book Antiqua" w:cs="Times New Roman"/>
          <w:b/>
          <w:sz w:val="28"/>
          <w:szCs w:val="28"/>
        </w:rPr>
      </w:pPr>
    </w:p>
    <w:p w:rsidR="00FB00F6" w:rsidRPr="00C33A0B" w:rsidRDefault="00C06269" w:rsidP="006339F9">
      <w:pPr>
        <w:spacing w:line="360" w:lineRule="auto"/>
        <w:jc w:val="center"/>
        <w:rPr>
          <w:rFonts w:ascii="Book Antiqua" w:hAnsi="Book Antiqua" w:cs="Times New Roman"/>
          <w:b/>
          <w:sz w:val="28"/>
          <w:szCs w:val="28"/>
        </w:rPr>
      </w:pPr>
      <w:r>
        <w:rPr>
          <w:rFonts w:ascii="Book Antiqua" w:hAnsi="Book Antiqua" w:cs="Times New Roman"/>
          <w:b/>
          <w:sz w:val="28"/>
          <w:szCs w:val="28"/>
        </w:rPr>
        <w:t>*********</w:t>
      </w:r>
    </w:p>
    <w:p w:rsidR="00FB00F6" w:rsidRPr="00C33A0B" w:rsidRDefault="00FB00F6" w:rsidP="006339F9">
      <w:pPr>
        <w:spacing w:after="0" w:line="360" w:lineRule="auto"/>
        <w:jc w:val="both"/>
        <w:rPr>
          <w:rFonts w:ascii="Book Antiqua" w:hAnsi="Book Antiqua" w:cs="Times New Roman"/>
          <w:sz w:val="28"/>
          <w:szCs w:val="28"/>
        </w:rPr>
      </w:pPr>
    </w:p>
    <w:p w:rsidR="00FB00F6" w:rsidRPr="00C33A0B" w:rsidRDefault="00FB00F6" w:rsidP="006339F9">
      <w:pPr>
        <w:pStyle w:val="Paragrafoelenco"/>
        <w:spacing w:line="360" w:lineRule="auto"/>
        <w:ind w:left="0" w:hanging="11"/>
        <w:jc w:val="both"/>
        <w:rPr>
          <w:rFonts w:ascii="Book Antiqua" w:hAnsi="Book Antiqua"/>
          <w:sz w:val="28"/>
          <w:szCs w:val="28"/>
        </w:rPr>
      </w:pPr>
      <w:r w:rsidRPr="00C06269">
        <w:rPr>
          <w:rFonts w:ascii="Book Antiqua" w:hAnsi="Book Antiqua"/>
          <w:b/>
          <w:sz w:val="28"/>
          <w:szCs w:val="28"/>
        </w:rPr>
        <w:t>Sono prorogate fino al 31 dicembre 2016 le detrazioni fiscali per le ristrutturazioni edilizie e gli interventi di efficienza energetica.</w:t>
      </w:r>
      <w:r w:rsidRPr="00C33A0B">
        <w:rPr>
          <w:rFonts w:ascii="Book Antiqua" w:hAnsi="Book Antiqua"/>
          <w:sz w:val="28"/>
          <w:szCs w:val="28"/>
        </w:rPr>
        <w:t xml:space="preserve"> È riconosciuta una detrazione fiscale per l’acquisto di mobili anche per le giovani coppie acquirenti di unità immobiliare da adibire ad abitazione principale. Inoltre si prevede che le detrazioni fiscali per le ristrutturazioni </w:t>
      </w:r>
      <w:r w:rsidRPr="00C33A0B">
        <w:rPr>
          <w:rFonts w:ascii="Book Antiqua" w:hAnsi="Book Antiqua"/>
          <w:sz w:val="28"/>
          <w:szCs w:val="28"/>
        </w:rPr>
        <w:lastRenderedPageBreak/>
        <w:t>edilizie e gli interventi di efficienza energetica sono usufruibili, anche dagli Istituti autonomi per le case popolari, comunque denominati, per le spese sostenute, dal 1° gennaio 2016 al 31 dicembre 2016, per interventi realizzati su immobili di loro proprietà adibiti ad edilizia residenziale pubblica.</w:t>
      </w:r>
    </w:p>
    <w:p w:rsidR="001428BF" w:rsidRPr="00C33A0B" w:rsidRDefault="001428BF" w:rsidP="006339F9">
      <w:pPr>
        <w:pStyle w:val="Default"/>
        <w:spacing w:line="360" w:lineRule="auto"/>
        <w:jc w:val="center"/>
        <w:rPr>
          <w:rFonts w:ascii="Book Antiqua" w:hAnsi="Book Antiqua"/>
          <w:b/>
          <w:bCs/>
          <w:sz w:val="28"/>
          <w:szCs w:val="28"/>
        </w:rPr>
      </w:pPr>
    </w:p>
    <w:p w:rsidR="00225F51" w:rsidRPr="00C06269" w:rsidRDefault="00225F51" w:rsidP="006339F9">
      <w:pPr>
        <w:pStyle w:val="Default"/>
        <w:jc w:val="center"/>
        <w:rPr>
          <w:rFonts w:ascii="Book Antiqua" w:hAnsi="Book Antiqua"/>
          <w:i/>
          <w:sz w:val="28"/>
          <w:szCs w:val="28"/>
        </w:rPr>
      </w:pPr>
      <w:r w:rsidRPr="00C06269">
        <w:rPr>
          <w:rFonts w:ascii="Book Antiqua" w:hAnsi="Book Antiqua"/>
          <w:b/>
          <w:bCs/>
          <w:i/>
          <w:sz w:val="28"/>
          <w:szCs w:val="28"/>
        </w:rPr>
        <w:t>Art. 11</w:t>
      </w:r>
    </w:p>
    <w:p w:rsidR="001428BF" w:rsidRPr="00C06269" w:rsidRDefault="00225F51" w:rsidP="006339F9">
      <w:pPr>
        <w:pStyle w:val="Default"/>
        <w:jc w:val="center"/>
        <w:rPr>
          <w:rFonts w:ascii="Book Antiqua" w:hAnsi="Book Antiqua"/>
          <w:b/>
          <w:bCs/>
          <w:i/>
          <w:sz w:val="28"/>
          <w:szCs w:val="28"/>
        </w:rPr>
      </w:pPr>
      <w:r w:rsidRPr="00C06269">
        <w:rPr>
          <w:rFonts w:ascii="Book Antiqua" w:hAnsi="Book Antiqua"/>
          <w:b/>
          <w:bCs/>
          <w:i/>
          <w:sz w:val="28"/>
          <w:szCs w:val="28"/>
        </w:rPr>
        <w:t>(Proroga esonero contributivo per assunzioni a tempo indeterminato)</w:t>
      </w:r>
    </w:p>
    <w:p w:rsidR="00225F51" w:rsidRPr="00C06269" w:rsidRDefault="00225F51" w:rsidP="006339F9">
      <w:pPr>
        <w:pStyle w:val="Default"/>
        <w:rPr>
          <w:rFonts w:ascii="Book Antiqua" w:hAnsi="Book Antiqua"/>
          <w:i/>
          <w:sz w:val="28"/>
          <w:szCs w:val="28"/>
        </w:rPr>
      </w:pPr>
    </w:p>
    <w:p w:rsidR="00225F51" w:rsidRPr="00C06269" w:rsidRDefault="00225F51" w:rsidP="006339F9">
      <w:pPr>
        <w:pStyle w:val="Default"/>
        <w:spacing w:after="27"/>
        <w:jc w:val="both"/>
        <w:rPr>
          <w:rFonts w:ascii="Book Antiqua" w:hAnsi="Book Antiqua"/>
          <w:i/>
          <w:sz w:val="28"/>
          <w:szCs w:val="28"/>
        </w:rPr>
      </w:pPr>
      <w:r w:rsidRPr="00C06269">
        <w:rPr>
          <w:rFonts w:ascii="Book Antiqua" w:hAnsi="Book Antiqua"/>
          <w:i/>
          <w:sz w:val="28"/>
          <w:szCs w:val="28"/>
        </w:rPr>
        <w:t xml:space="preserve">1. Al fine di promuovere forme di occupazione stabile, ai datori di lavoro privati, con esclusione del settore agricolo, e con riferimento alle nuove assunzioni con contratto di lavoro a tempo indeterminato, con esclusione dei contratti di apprendistato e dei contratti di lavoro domestico, decorrenti dal 1° gennaio 2016 con riferimento a contratti stipulati non oltre il 31 dicembre 2016, è riconosciuto, per un periodo massimo di ventiquattro mesi, ferma restando l'aliquota di computo delle prestazioni pensionistiche, l'esonero dal versamento del quaranta per cento dei complessivi contributi previdenziali a carico dei datori di lavoro, con esclusione dei premi e contributi dovuti all'INAIL, nel limite massimo di un importo di esonero pari a 3.250 euro su base annua. L'esonero di cui al presente comma spetta ai datori di lavoro in presenza delle nuove assunzioni di cui al primo periodo, con esclusione di quelle relative a lavoratori che nei sei mesi precedenti siano risultati occupati a tempo indeterminato presso qualsiasi datore di lavoro, e non spetta con riferimento a lavoratori per i quali il beneficio di cui al presente comma ovvero di cui all’articolo 1, comma 118, della legge 23 dicembre 2014, n. 190, sia già stato usufruito in relazione a precedente assunzione a tempo indeterminato. L'esonero di cui al presente comma non è cumulabile con altri esoneri o riduzioni delle aliquote di finanziamento previsti dalla normativa vigente. L'esonero di cui al presente comma non spetta ai datori di lavoro in presenza di assunzioni relative a lavoratori in riferimento ai quali i datori di lavoro, ivi considerando società controllate o collegate ai sensi dell'articolo 2359 del codice civile o facenti capo, anche per interposta persona, allo stesso soggetto, hanno comunque già in essere un contratto a tempo indeterminato nei tre mesi antecedenti la data di entrata in vigore della presente legge. L'INPS provvede, con le risorse umane, strumentali e finanziarie disponibili a legislazione vigente, al monitoraggio del numero di rapporti di lavoro attivati ai sensi del presente comma e delle conseguenti minori entrate contributive, inviando relazioni mensili al Ministero del lavoro e delle politiche sociali e al Ministero dell'economia e delle finanze. </w:t>
      </w:r>
    </w:p>
    <w:p w:rsidR="00225F51" w:rsidRPr="00C06269" w:rsidRDefault="00225F51" w:rsidP="006339F9">
      <w:pPr>
        <w:pStyle w:val="Default"/>
        <w:jc w:val="both"/>
        <w:rPr>
          <w:rFonts w:ascii="Book Antiqua" w:hAnsi="Book Antiqua"/>
          <w:i/>
          <w:sz w:val="28"/>
          <w:szCs w:val="28"/>
        </w:rPr>
      </w:pPr>
      <w:r w:rsidRPr="00C06269">
        <w:rPr>
          <w:rFonts w:ascii="Book Antiqua" w:hAnsi="Book Antiqua"/>
          <w:i/>
          <w:sz w:val="28"/>
          <w:szCs w:val="28"/>
        </w:rPr>
        <w:t xml:space="preserve">2. Per i datori di lavoro del settore agricolo le disposizioni di cui al comma 1 si applicano: </w:t>
      </w:r>
    </w:p>
    <w:p w:rsidR="00225F51" w:rsidRPr="00C06269" w:rsidRDefault="00225F51" w:rsidP="006339F9">
      <w:pPr>
        <w:pStyle w:val="Default"/>
        <w:spacing w:after="27"/>
        <w:ind w:left="708"/>
        <w:jc w:val="both"/>
        <w:rPr>
          <w:rFonts w:ascii="Book Antiqua" w:hAnsi="Book Antiqua"/>
          <w:i/>
          <w:sz w:val="28"/>
          <w:szCs w:val="28"/>
        </w:rPr>
      </w:pPr>
      <w:r w:rsidRPr="00C06269">
        <w:rPr>
          <w:rFonts w:ascii="Book Antiqua" w:hAnsi="Book Antiqua"/>
          <w:i/>
          <w:sz w:val="28"/>
          <w:szCs w:val="28"/>
        </w:rPr>
        <w:lastRenderedPageBreak/>
        <w:t xml:space="preserve">a) nel limite di 1,1 milioni di euro per l’anno 2016, 2,8 milioni di euro per l’anno 2017, 1,8 milioni di euro per l’anno 2018, 0,1 milioni di euro per l’anno 2019 per i lavoratori con qualifica di impiegati e dirigenti; </w:t>
      </w:r>
    </w:p>
    <w:p w:rsidR="00225F51" w:rsidRPr="00C06269" w:rsidRDefault="00225F51" w:rsidP="006339F9">
      <w:pPr>
        <w:pStyle w:val="Default"/>
        <w:ind w:left="708"/>
        <w:jc w:val="both"/>
        <w:rPr>
          <w:rFonts w:ascii="Book Antiqua" w:hAnsi="Book Antiqua"/>
          <w:i/>
          <w:sz w:val="28"/>
          <w:szCs w:val="28"/>
        </w:rPr>
      </w:pPr>
      <w:r w:rsidRPr="00C06269">
        <w:rPr>
          <w:rFonts w:ascii="Book Antiqua" w:hAnsi="Book Antiqua"/>
          <w:i/>
          <w:sz w:val="28"/>
          <w:szCs w:val="28"/>
        </w:rPr>
        <w:t xml:space="preserve">b) nel limite di 1,6 milioni di euro per l’anno 2016, 8,8 milioni di euro per l’anno 2017, 7,2 milioni di euro per l’anno 2018, 0,8 milione di euro per l’anno 2019, con riferimento alle nuove assunzioni con contratto di lavoro a tempo indeterminato, con esclusione dei contratti di apprendistato, decorrenti dal 1° gennaio 2016 con riferimento a contratti stipulati non oltre il 31 dicembre 2016, con esclusione dei lavoratori che nell'anno 2015 siano risultati occupati a tempo indeterminato e relativamente ai lavoratori occupati a tempo determinato che risultino iscritti negli elenchi nominativi per un numero di giornate di lavoro non inferiore a 250 giornate con riferimento all'anno 2015. </w:t>
      </w:r>
    </w:p>
    <w:p w:rsidR="00225F51" w:rsidRPr="00C06269" w:rsidRDefault="00225F51" w:rsidP="006339F9">
      <w:pPr>
        <w:pStyle w:val="Default"/>
        <w:jc w:val="both"/>
        <w:rPr>
          <w:rFonts w:ascii="Book Antiqua" w:hAnsi="Book Antiqua"/>
          <w:i/>
          <w:sz w:val="28"/>
          <w:szCs w:val="28"/>
        </w:rPr>
      </w:pPr>
      <w:r w:rsidRPr="00C06269">
        <w:rPr>
          <w:rFonts w:ascii="Book Antiqua" w:hAnsi="Book Antiqua"/>
          <w:i/>
          <w:sz w:val="28"/>
          <w:szCs w:val="28"/>
        </w:rPr>
        <w:t xml:space="preserve">3. L’esonero contributivo di cui al comma 2 è riconosciuto dall’ente previdenziale in base all'ordine cronologico di presentazione delle domande e, nel caso di insufficienza delle risorse indicate al comma 2, valutata anche su base pluriennale con riferimento alla durata dell'esonero, l'ente previdenziale non prende in considerazione ulteriori domande, fornendo immediata comunicazione anche attraverso il proprio sito internet. L'ente previdenziale provvede al monitoraggio delle minori entrate valutate con riferimento alla durata dell'incentivo, inviando relazioni mensili al Ministero del lavoro e delle politiche sociali, al Ministero delle politiche agricole alimentari e forestali ed al Ministero dell'economia e delle finanze. </w:t>
      </w:r>
    </w:p>
    <w:p w:rsidR="001428BF" w:rsidRPr="00C06269" w:rsidRDefault="00225F51" w:rsidP="006339F9">
      <w:pPr>
        <w:spacing w:line="240" w:lineRule="auto"/>
        <w:jc w:val="both"/>
        <w:rPr>
          <w:rFonts w:ascii="Book Antiqua" w:hAnsi="Book Antiqua" w:cs="Times New Roman"/>
          <w:b/>
          <w:i/>
          <w:sz w:val="28"/>
          <w:szCs w:val="28"/>
        </w:rPr>
      </w:pPr>
      <w:r w:rsidRPr="00C06269">
        <w:rPr>
          <w:rFonts w:ascii="Book Antiqua" w:hAnsi="Book Antiqua" w:cs="Times New Roman"/>
          <w:i/>
          <w:sz w:val="28"/>
          <w:szCs w:val="28"/>
        </w:rPr>
        <w:t>4. Il datore di lavoro che subentra nella fornitura di servizi in appalto e che assume, ancorché in attuazione di un obbligo preesistente, stabilito da norme di legge o della contrattazione collettiva, un lavoratore per il quale il datore di lavoro cessante fruisce dell’esonero contributivo di cui ai commi 1 e 2, preserva il diritto alla fruizione dell’esonero contributivo medesimo nei limiti della durata e della misura che residua computando, a tal fine, il rapporto di lavoro con il datore di lavoro cessante.</w:t>
      </w:r>
    </w:p>
    <w:p w:rsidR="001428BF" w:rsidRPr="00C33A0B" w:rsidRDefault="00C06269" w:rsidP="006339F9">
      <w:pPr>
        <w:spacing w:line="360" w:lineRule="auto"/>
        <w:jc w:val="center"/>
        <w:rPr>
          <w:rFonts w:ascii="Book Antiqua" w:hAnsi="Book Antiqua" w:cs="Times New Roman"/>
          <w:b/>
          <w:sz w:val="28"/>
          <w:szCs w:val="28"/>
        </w:rPr>
      </w:pPr>
      <w:r>
        <w:rPr>
          <w:rFonts w:ascii="Book Antiqua" w:hAnsi="Book Antiqua" w:cs="Times New Roman"/>
          <w:b/>
          <w:sz w:val="28"/>
          <w:szCs w:val="28"/>
        </w:rPr>
        <w:t>*********</w:t>
      </w:r>
    </w:p>
    <w:p w:rsidR="001428BF" w:rsidRPr="00C33A0B" w:rsidRDefault="001428BF" w:rsidP="006339F9">
      <w:pPr>
        <w:pStyle w:val="Default"/>
        <w:spacing w:line="360" w:lineRule="auto"/>
        <w:jc w:val="both"/>
        <w:rPr>
          <w:rFonts w:ascii="Book Antiqua" w:hAnsi="Book Antiqua"/>
          <w:b/>
          <w:bCs/>
          <w:sz w:val="28"/>
          <w:szCs w:val="28"/>
        </w:rPr>
      </w:pPr>
      <w:r w:rsidRPr="00C33A0B">
        <w:rPr>
          <w:rFonts w:ascii="Book Antiqua" w:hAnsi="Book Antiqua"/>
          <w:sz w:val="28"/>
          <w:szCs w:val="28"/>
        </w:rPr>
        <w:t>È riconosciuto, per le nuove assunzioni con contratto di lavoro a tempo indeterminato</w:t>
      </w:r>
      <w:r w:rsidR="00C06269">
        <w:rPr>
          <w:rFonts w:ascii="Book Antiqua" w:hAnsi="Book Antiqua"/>
          <w:sz w:val="28"/>
          <w:szCs w:val="28"/>
        </w:rPr>
        <w:t>,</w:t>
      </w:r>
      <w:r w:rsidRPr="00C33A0B">
        <w:rPr>
          <w:rFonts w:ascii="Book Antiqua" w:hAnsi="Book Antiqua"/>
          <w:sz w:val="28"/>
          <w:szCs w:val="28"/>
        </w:rPr>
        <w:t xml:space="preserve"> decorrenti dal 1° gennaio 2016</w:t>
      </w:r>
      <w:r w:rsidR="00C06269">
        <w:rPr>
          <w:rFonts w:ascii="Book Antiqua" w:hAnsi="Book Antiqua"/>
          <w:sz w:val="28"/>
          <w:szCs w:val="28"/>
        </w:rPr>
        <w:t>,</w:t>
      </w:r>
      <w:r w:rsidRPr="00C33A0B">
        <w:rPr>
          <w:rFonts w:ascii="Book Antiqua" w:hAnsi="Book Antiqua"/>
          <w:sz w:val="28"/>
          <w:szCs w:val="28"/>
        </w:rPr>
        <w:t xml:space="preserve"> con riferimento a contratti stipulat</w:t>
      </w:r>
      <w:r w:rsidR="00C06269">
        <w:rPr>
          <w:rFonts w:ascii="Book Antiqua" w:hAnsi="Book Antiqua"/>
          <w:sz w:val="28"/>
          <w:szCs w:val="28"/>
        </w:rPr>
        <w:t>i non oltre il 31 dicembre 2016 e</w:t>
      </w:r>
      <w:r w:rsidRPr="00C33A0B">
        <w:rPr>
          <w:rFonts w:ascii="Book Antiqua" w:hAnsi="Book Antiqua"/>
          <w:sz w:val="28"/>
          <w:szCs w:val="28"/>
        </w:rPr>
        <w:t xml:space="preserve"> per un periodo massimo di ventiquattro mesi</w:t>
      </w:r>
      <w:r w:rsidR="00C06269">
        <w:rPr>
          <w:rFonts w:ascii="Book Antiqua" w:hAnsi="Book Antiqua"/>
          <w:sz w:val="28"/>
          <w:szCs w:val="28"/>
        </w:rPr>
        <w:t>,</w:t>
      </w:r>
      <w:r w:rsidRPr="00C33A0B">
        <w:rPr>
          <w:rFonts w:ascii="Book Antiqua" w:hAnsi="Book Antiqua"/>
          <w:sz w:val="28"/>
          <w:szCs w:val="28"/>
        </w:rPr>
        <w:t xml:space="preserve"> l'esonero dal versamento del quaranta per cento dei complessivi contributi previdenziali a carico dei datori di lavoro, con esclusione dei premi e contributi dovuti all'INAIL, nel limite massimo di un importo di esonero pari a 3.250 euro su base annua.</w:t>
      </w:r>
    </w:p>
    <w:p w:rsidR="001428BF" w:rsidRPr="00C33A0B" w:rsidRDefault="001428BF" w:rsidP="006339F9">
      <w:pPr>
        <w:pStyle w:val="Default"/>
        <w:spacing w:line="360" w:lineRule="auto"/>
        <w:jc w:val="center"/>
        <w:rPr>
          <w:rFonts w:ascii="Book Antiqua" w:hAnsi="Book Antiqua"/>
          <w:b/>
          <w:bCs/>
          <w:sz w:val="28"/>
          <w:szCs w:val="28"/>
        </w:rPr>
      </w:pPr>
    </w:p>
    <w:p w:rsidR="00FB00F6" w:rsidRPr="00C06269" w:rsidRDefault="00FB00F6" w:rsidP="006339F9">
      <w:pPr>
        <w:pStyle w:val="Default"/>
        <w:jc w:val="center"/>
        <w:rPr>
          <w:rFonts w:ascii="Book Antiqua" w:hAnsi="Book Antiqua"/>
          <w:i/>
          <w:sz w:val="28"/>
          <w:szCs w:val="28"/>
        </w:rPr>
      </w:pPr>
      <w:r w:rsidRPr="00C06269">
        <w:rPr>
          <w:rFonts w:ascii="Book Antiqua" w:hAnsi="Book Antiqua"/>
          <w:b/>
          <w:bCs/>
          <w:i/>
          <w:sz w:val="28"/>
          <w:szCs w:val="28"/>
        </w:rPr>
        <w:lastRenderedPageBreak/>
        <w:t>Art. 16</w:t>
      </w:r>
    </w:p>
    <w:p w:rsidR="00FB00F6" w:rsidRPr="00C06269" w:rsidRDefault="00FB00F6" w:rsidP="006339F9">
      <w:pPr>
        <w:pStyle w:val="Default"/>
        <w:jc w:val="center"/>
        <w:rPr>
          <w:rFonts w:ascii="Book Antiqua" w:hAnsi="Book Antiqua"/>
          <w:b/>
          <w:bCs/>
          <w:i/>
          <w:sz w:val="28"/>
          <w:szCs w:val="28"/>
        </w:rPr>
      </w:pPr>
      <w:r w:rsidRPr="00C06269">
        <w:rPr>
          <w:rFonts w:ascii="Book Antiqua" w:hAnsi="Book Antiqua"/>
          <w:b/>
          <w:bCs/>
          <w:i/>
          <w:sz w:val="28"/>
          <w:szCs w:val="28"/>
        </w:rPr>
        <w:t>(Giovani eccellenze nella Pubblica Amministrazione)</w:t>
      </w:r>
    </w:p>
    <w:p w:rsidR="00FB00F6" w:rsidRPr="00C06269" w:rsidRDefault="00FB00F6" w:rsidP="006339F9">
      <w:pPr>
        <w:pStyle w:val="Default"/>
        <w:jc w:val="center"/>
        <w:rPr>
          <w:rFonts w:ascii="Book Antiqua" w:hAnsi="Book Antiqua"/>
          <w:i/>
          <w:sz w:val="28"/>
          <w:szCs w:val="28"/>
        </w:rPr>
      </w:pPr>
    </w:p>
    <w:p w:rsidR="00FB00F6" w:rsidRPr="00C06269" w:rsidRDefault="00FB00F6" w:rsidP="006339F9">
      <w:pPr>
        <w:pStyle w:val="Default"/>
        <w:jc w:val="both"/>
        <w:rPr>
          <w:rFonts w:ascii="Book Antiqua" w:hAnsi="Book Antiqua"/>
          <w:i/>
          <w:sz w:val="28"/>
          <w:szCs w:val="28"/>
        </w:rPr>
      </w:pPr>
      <w:r w:rsidRPr="00C06269">
        <w:rPr>
          <w:rFonts w:ascii="Book Antiqua" w:hAnsi="Book Antiqua"/>
          <w:i/>
          <w:sz w:val="28"/>
          <w:szCs w:val="28"/>
        </w:rPr>
        <w:t xml:space="preserve">1.Nell’ottica di favorire il ricambio generazionale e l’immissione nella pubblica amministrazione di personale altamente qualificato, oltre al reclutamento di professori e ricercatori universitari previsto agli articoli 15 e 17 della presente legge e dei dirigenti vincitori di procedure selettive già gestite dalla SNA, le facoltà </w:t>
      </w:r>
      <w:proofErr w:type="spellStart"/>
      <w:r w:rsidRPr="00C06269">
        <w:rPr>
          <w:rFonts w:ascii="Book Antiqua" w:hAnsi="Book Antiqua"/>
          <w:i/>
          <w:sz w:val="28"/>
          <w:szCs w:val="28"/>
        </w:rPr>
        <w:t>assunzionali</w:t>
      </w:r>
      <w:proofErr w:type="spellEnd"/>
      <w:r w:rsidRPr="00C06269">
        <w:rPr>
          <w:rFonts w:ascii="Book Antiqua" w:hAnsi="Book Antiqua"/>
          <w:i/>
          <w:sz w:val="28"/>
          <w:szCs w:val="28"/>
        </w:rPr>
        <w:t xml:space="preserve"> nel triennio 2016-2018 delle amministrazioni dello Stato sono prioritariamente finalizzate all’assunzione di 50 dirigenti mediante apposita procedura selettiva gestita dalla Scuola nazionale dell’amministrazione e di 50 unità nei profili iniziali della carriera prefettizia, nonché di 10 avvocati dello Stato e 10 procuratori dello Stato. Con decreto del Presidente del Consiglio dei ministri, su proposta del Ministro per la pubblica amministrazione e la semplificazione, di concerto con il Ministro dell’economia e delle finanze sono individuati i criteri della procedura selettiva e della ripartizione tra le amministrazioni interessate del personale dirigenziale. </w:t>
      </w:r>
    </w:p>
    <w:p w:rsidR="00FB00F6" w:rsidRPr="00C06269" w:rsidRDefault="00FB00F6" w:rsidP="006339F9">
      <w:pPr>
        <w:pStyle w:val="Default"/>
        <w:jc w:val="both"/>
        <w:rPr>
          <w:rFonts w:ascii="Book Antiqua" w:hAnsi="Book Antiqua"/>
          <w:i/>
          <w:sz w:val="28"/>
          <w:szCs w:val="28"/>
        </w:rPr>
      </w:pPr>
      <w:r w:rsidRPr="00C06269">
        <w:rPr>
          <w:rFonts w:ascii="Book Antiqua" w:hAnsi="Book Antiqua"/>
          <w:i/>
          <w:sz w:val="28"/>
          <w:szCs w:val="28"/>
        </w:rPr>
        <w:t xml:space="preserve">2. Nelle more dell’adozione dei decreti legislativi attuativi degli articoli 8, 11 e 17 della legge 7 agosto 2015, n. 124, e dell’attuazione dei commi 422, 423, 424 e 425 della legge 23 dicembre 2014, n. 190, sono resi indisponibili i posti dirigenziali di prima e seconda fascia delle amministrazioni pubbliche di cui all’articolo 1, comma 2, del decreto legislativo 30 marzo 2001, n. 165, e successive modificazioni, come rideterminati in applicazione dell’articolo 2 del decreto legge 6 luglio 2012, n. 95, convertito, con modificazioni, dalla legge 7 agosto 2012, n. 135, vacanti alla data del 15 ottobre 2015, tenendo comunque conto del numero dei dirigenti in servizio senza incarico o con incarico di studio e del personale dirigenziale in posizione di comando, distacco, fuori ruolo o aspettativa. </w:t>
      </w:r>
    </w:p>
    <w:p w:rsidR="00FB00F6" w:rsidRPr="00C06269" w:rsidRDefault="00FB00F6" w:rsidP="006339F9">
      <w:pPr>
        <w:pStyle w:val="Default"/>
        <w:jc w:val="both"/>
        <w:rPr>
          <w:rFonts w:ascii="Book Antiqua" w:hAnsi="Book Antiqua"/>
          <w:i/>
          <w:sz w:val="28"/>
          <w:szCs w:val="28"/>
        </w:rPr>
      </w:pPr>
      <w:r w:rsidRPr="00C06269">
        <w:rPr>
          <w:rFonts w:ascii="Book Antiqua" w:hAnsi="Book Antiqua"/>
          <w:i/>
          <w:sz w:val="28"/>
          <w:szCs w:val="28"/>
        </w:rPr>
        <w:t xml:space="preserve">3. Con decreto del Presidente del Consiglio dei ministri, da adottare entro il 31 gennaio 2016, su proposta del Ministro per la pubblica amministrazione e la semplificazione, di concerto con il Ministro dell'economia e delle finanze è effettuata la ricognizione delle dotazioni organiche dirigenziali delle amministrazioni dello Stato, anche ad ordinamento autonomo, delle agenzie, degli enti pubblici non economici, degli enti di ricerca, nonché degli enti pubblici di cui all'articolo 70, comma 4, del decreto legislativo 30 marzo 2001, n. 165, e successive modificazioni. </w:t>
      </w:r>
    </w:p>
    <w:p w:rsidR="00FB00F6" w:rsidRPr="00C06269" w:rsidRDefault="00FB00F6" w:rsidP="006339F9">
      <w:pPr>
        <w:pStyle w:val="Default"/>
        <w:jc w:val="both"/>
        <w:rPr>
          <w:rFonts w:ascii="Book Antiqua" w:hAnsi="Book Antiqua"/>
          <w:i/>
          <w:sz w:val="28"/>
          <w:szCs w:val="28"/>
        </w:rPr>
      </w:pPr>
      <w:r w:rsidRPr="00C06269">
        <w:rPr>
          <w:rFonts w:ascii="Book Antiqua" w:hAnsi="Book Antiqua"/>
          <w:i/>
          <w:sz w:val="28"/>
          <w:szCs w:val="28"/>
        </w:rPr>
        <w:t xml:space="preserve">4. Le Regioni e gli enti locali provvedono alla ricognizione delle proprie dotazioni organiche dirigenziali secondo i rispettivi ordinamenti, nonché al riordino delle competenze degli uffici dirigenziali, eliminando eventuali duplicazioni. Allo scopo di garantire la maggior flessibilità della figura dirigenziale nonché il corretto funzionamento degli uffici, il conferimento degli incarichi dirigenziali può essere attribuito senza alcun vincolo di esclusività anche al dirigente dell’avvocatura civica e della polizia municipale. Per la medesima finalità, non trovano applicazione le disposizioni adottate ai sensi dell’articolo 1, comma 5, della legge 6 novembre 2012, </w:t>
      </w:r>
      <w:r w:rsidRPr="00C06269">
        <w:rPr>
          <w:rFonts w:ascii="Book Antiqua" w:hAnsi="Book Antiqua"/>
          <w:i/>
          <w:sz w:val="28"/>
          <w:szCs w:val="28"/>
        </w:rPr>
        <w:lastRenderedPageBreak/>
        <w:t xml:space="preserve">n. 190, ove la dimensione dell’Ente risulti incompatibile con la rotazione dell’incarico dirigenziale. </w:t>
      </w:r>
    </w:p>
    <w:p w:rsidR="00FB00F6" w:rsidRPr="00C06269" w:rsidRDefault="00FB00F6" w:rsidP="006339F9">
      <w:pPr>
        <w:pStyle w:val="Default"/>
        <w:jc w:val="both"/>
        <w:rPr>
          <w:rFonts w:ascii="Book Antiqua" w:hAnsi="Book Antiqua"/>
          <w:i/>
          <w:sz w:val="28"/>
          <w:szCs w:val="28"/>
        </w:rPr>
      </w:pPr>
      <w:r w:rsidRPr="00C06269">
        <w:rPr>
          <w:rFonts w:ascii="Book Antiqua" w:hAnsi="Book Antiqua"/>
          <w:i/>
          <w:sz w:val="28"/>
          <w:szCs w:val="28"/>
        </w:rPr>
        <w:t xml:space="preserve">5. Per il comparto scuola e AFAM, nonché per le Università, continuano a trovare applicazione le specifiche discipline di settore. </w:t>
      </w:r>
    </w:p>
    <w:p w:rsidR="00FB00F6" w:rsidRPr="00C06269" w:rsidRDefault="00FB00F6" w:rsidP="006339F9">
      <w:pPr>
        <w:pStyle w:val="Default"/>
        <w:jc w:val="both"/>
        <w:rPr>
          <w:rFonts w:ascii="Book Antiqua" w:hAnsi="Book Antiqua"/>
          <w:i/>
          <w:sz w:val="28"/>
          <w:szCs w:val="28"/>
        </w:rPr>
      </w:pPr>
      <w:r w:rsidRPr="00C06269">
        <w:rPr>
          <w:rFonts w:ascii="Book Antiqua" w:hAnsi="Book Antiqua"/>
          <w:i/>
          <w:sz w:val="28"/>
          <w:szCs w:val="28"/>
        </w:rPr>
        <w:t xml:space="preserve">6. Resta escluso dalle disposizioni di cui al comma 2 il personale di cui all’articolo 3 del decreto legislativo 30 marzo 2001, n. 165, delle città metropolitane e delle province adibito all’esercizio di funzioni fondamentali, degli uffici giudiziari, dell’area medica e veterinaria e del ruolo sanitario del Servizio Sanitario Nazionale. E’ escluso altresì il personale delle Agenzie di cui al decreto legislativo 24 settembre 2015, n. 157. </w:t>
      </w:r>
    </w:p>
    <w:p w:rsidR="00FB00F6" w:rsidRPr="00C06269" w:rsidRDefault="00FB00F6" w:rsidP="006339F9">
      <w:pPr>
        <w:pStyle w:val="Default"/>
        <w:jc w:val="both"/>
        <w:rPr>
          <w:rFonts w:ascii="Book Antiqua" w:hAnsi="Book Antiqua"/>
          <w:i/>
          <w:sz w:val="28"/>
          <w:szCs w:val="28"/>
        </w:rPr>
      </w:pPr>
      <w:r w:rsidRPr="00C06269">
        <w:rPr>
          <w:rFonts w:ascii="Book Antiqua" w:hAnsi="Book Antiqua"/>
          <w:i/>
          <w:sz w:val="28"/>
          <w:szCs w:val="28"/>
        </w:rPr>
        <w:t xml:space="preserve">7. Le regioni e gli enti locali che hanno conseguito gli obiettivi di finanza pubblica possono compensare le somme da recuperare di cui al primo periodo del comma 1 dell’articolo 4 del decreto legge 6 marzo 2014, n. 16, convertito, con modificazioni, dalla legge 2 maggio 2014, n. 68, anche attraverso l’utilizzo dei risparmi effettivamente derivanti dalle misure di razionalizzazione organizzative adottate ai sensi del comma 4, certificati dall’organo di revisione, comprensivi di quelli derivanti dall’applicazione dei commi 4 e 9 del presente articolo. </w:t>
      </w:r>
    </w:p>
    <w:p w:rsidR="00FB00F6" w:rsidRPr="00C06269" w:rsidRDefault="00FB00F6" w:rsidP="006339F9">
      <w:pPr>
        <w:pStyle w:val="Default"/>
        <w:jc w:val="both"/>
        <w:rPr>
          <w:rFonts w:ascii="Book Antiqua" w:hAnsi="Book Antiqua"/>
          <w:i/>
          <w:sz w:val="28"/>
          <w:szCs w:val="28"/>
        </w:rPr>
      </w:pPr>
      <w:r w:rsidRPr="00C06269">
        <w:rPr>
          <w:rFonts w:ascii="Book Antiqua" w:hAnsi="Book Antiqua"/>
          <w:i/>
          <w:sz w:val="28"/>
          <w:szCs w:val="28"/>
        </w:rPr>
        <w:t xml:space="preserve">8. Le amministrazioni di cui all’articolo 3, commi 1 e 2 del decreto legge 24 giugno 2014 n. 90, convertito, con modificazioni, dalla legge 11 agosto 2014, n. 114, possono procedere, per gli anni 2016, 2017 e 2018, ad assunzioni di personale a tempo indeterminato di qualifica non dirigenziale nel limite di un contingente di personale corrispondente, per ciascuno dei predetti anni, ad una spesa pari al 25 per cento di quella relativa al medesimo personale cessato nell’anno precedente. Per i ricercatori e tecnologi restano ferme le percentuali di turn </w:t>
      </w:r>
      <w:proofErr w:type="spellStart"/>
      <w:r w:rsidRPr="00C06269">
        <w:rPr>
          <w:rFonts w:ascii="Book Antiqua" w:hAnsi="Book Antiqua"/>
          <w:i/>
          <w:sz w:val="28"/>
          <w:szCs w:val="28"/>
        </w:rPr>
        <w:t>over</w:t>
      </w:r>
      <w:proofErr w:type="spellEnd"/>
      <w:r w:rsidRPr="00C06269">
        <w:rPr>
          <w:rFonts w:ascii="Book Antiqua" w:hAnsi="Book Antiqua"/>
          <w:i/>
          <w:sz w:val="28"/>
          <w:szCs w:val="28"/>
        </w:rPr>
        <w:t xml:space="preserve"> previste dall’articolo 3, comma 2, del decreto- legge 24 giugno 2014 n. 90, convertito, con modificazioni, dalla legge 11 agosto 2014, n. 114. Per il personale delle qualifiche dirigenziali, al netto delle posizioni rese indisponibili ai sensi del comma 2, è assicurato nell’anno 2016 il turn </w:t>
      </w:r>
      <w:proofErr w:type="spellStart"/>
      <w:r w:rsidRPr="00C06269">
        <w:rPr>
          <w:rFonts w:ascii="Book Antiqua" w:hAnsi="Book Antiqua"/>
          <w:i/>
          <w:sz w:val="28"/>
          <w:szCs w:val="28"/>
        </w:rPr>
        <w:t>over</w:t>
      </w:r>
      <w:proofErr w:type="spellEnd"/>
      <w:r w:rsidRPr="00C06269">
        <w:rPr>
          <w:rFonts w:ascii="Book Antiqua" w:hAnsi="Book Antiqua"/>
          <w:i/>
          <w:sz w:val="28"/>
          <w:szCs w:val="28"/>
        </w:rPr>
        <w:t xml:space="preserve"> nei limiti delle capacità </w:t>
      </w:r>
      <w:proofErr w:type="spellStart"/>
      <w:r w:rsidRPr="00C06269">
        <w:rPr>
          <w:rFonts w:ascii="Book Antiqua" w:hAnsi="Book Antiqua"/>
          <w:i/>
          <w:sz w:val="28"/>
          <w:szCs w:val="28"/>
        </w:rPr>
        <w:t>assunzionali</w:t>
      </w:r>
      <w:proofErr w:type="spellEnd"/>
      <w:r w:rsidRPr="00C06269">
        <w:rPr>
          <w:rFonts w:ascii="Book Antiqua" w:hAnsi="Book Antiqua"/>
          <w:i/>
          <w:sz w:val="28"/>
          <w:szCs w:val="28"/>
        </w:rPr>
        <w:t xml:space="preserve">. Resta escluso dalle disposizioni di cui al presente comma il personale di cui all’articolo 3 del decreto legislativo 30 marzo 2001, n. 165. Sono conseguentemente ridotti gli stanziamenti di bilancio delle Amministrazioni centrali. </w:t>
      </w:r>
    </w:p>
    <w:p w:rsidR="00FB00F6" w:rsidRPr="00C06269" w:rsidRDefault="00FB00F6" w:rsidP="006339F9">
      <w:pPr>
        <w:pStyle w:val="Default"/>
        <w:jc w:val="both"/>
        <w:rPr>
          <w:rFonts w:ascii="Book Antiqua" w:hAnsi="Book Antiqua"/>
          <w:i/>
          <w:sz w:val="28"/>
          <w:szCs w:val="28"/>
        </w:rPr>
      </w:pPr>
      <w:r w:rsidRPr="00C06269">
        <w:rPr>
          <w:rFonts w:ascii="Book Antiqua" w:hAnsi="Book Antiqua"/>
          <w:i/>
          <w:sz w:val="28"/>
          <w:szCs w:val="28"/>
        </w:rPr>
        <w:t xml:space="preserve">9. Le amministrazioni di cui all’articolo 3, comma 5, del decreto- legge 24 giugno 2014 n. 90, convertito, con modificazioni, dalla legge 11 agosto 2014, n. 114, possono procedere, per gli anni 2016, 2017 e 2018, ad assunzioni di personale a tempo indeterminato di qualifica non dirigenziale nel limite di un contingente di personale corrispondente, per ciascuno dei predetti anni, ad una spesa pari al 25 per cento di quella relativa al medesimo personale cessato nell’anno precedente. In relazione a quanto previsto dal primo periodo del presente comma, al solo fine di definire il processo di mobilità del personale degli enti di area vasta destinato a funzioni non fondamentali, come individuato dall’articolo 1, comma 421, della legge 190 del 2014, restano ferme le percentuali stabilite dall’articolo 3, comma 5, del decreto legge 24 </w:t>
      </w:r>
      <w:r w:rsidRPr="00C06269">
        <w:rPr>
          <w:rFonts w:ascii="Book Antiqua" w:hAnsi="Book Antiqua"/>
          <w:i/>
          <w:sz w:val="28"/>
          <w:szCs w:val="28"/>
        </w:rPr>
        <w:lastRenderedPageBreak/>
        <w:t>giugno 2014 n. 90, convertito, con modificazioni dalla legge 11 agosto 2014, n. 114. Il comma 5-</w:t>
      </w:r>
      <w:r w:rsidRPr="00C06269">
        <w:rPr>
          <w:rFonts w:ascii="Book Antiqua" w:hAnsi="Book Antiqua"/>
          <w:i/>
          <w:iCs/>
          <w:sz w:val="28"/>
          <w:szCs w:val="28"/>
        </w:rPr>
        <w:t xml:space="preserve">quater </w:t>
      </w:r>
      <w:r w:rsidRPr="00C06269">
        <w:rPr>
          <w:rFonts w:ascii="Book Antiqua" w:hAnsi="Book Antiqua"/>
          <w:i/>
          <w:sz w:val="28"/>
          <w:szCs w:val="28"/>
        </w:rPr>
        <w:t xml:space="preserve">dell’articolo 3 del decreto legge 24 giugno 2014 n. 90, convertito, con modificazioni, dalla legge 11 agosto 2014, n. 114, è disapplicato con riferimento agli anni 2017 e 2018. </w:t>
      </w:r>
    </w:p>
    <w:p w:rsidR="00FB00F6" w:rsidRPr="00C06269" w:rsidRDefault="00FB00F6" w:rsidP="006339F9">
      <w:pPr>
        <w:pStyle w:val="Default"/>
        <w:jc w:val="both"/>
        <w:rPr>
          <w:rFonts w:ascii="Book Antiqua" w:hAnsi="Book Antiqua"/>
          <w:i/>
          <w:sz w:val="28"/>
          <w:szCs w:val="28"/>
        </w:rPr>
      </w:pPr>
      <w:r w:rsidRPr="00C06269">
        <w:rPr>
          <w:rFonts w:ascii="Book Antiqua" w:hAnsi="Book Antiqua"/>
          <w:i/>
          <w:sz w:val="28"/>
          <w:szCs w:val="28"/>
        </w:rPr>
        <w:t xml:space="preserve">10. All’articolo 4, comma 4, del decreto legge 6 luglio 2012 n. 95, convertito, con modificazioni, dalla legge 7 agosto 2012, n. 135, sono soppresse le parole: “e, ove riassegnabili, in base alle vigenti disposizioni, al fondo per il finanziamento del trattamento economico accessorio”. </w:t>
      </w:r>
    </w:p>
    <w:p w:rsidR="00FB00F6" w:rsidRPr="00C06269" w:rsidRDefault="00FB00F6" w:rsidP="006339F9">
      <w:pPr>
        <w:pStyle w:val="Default"/>
        <w:jc w:val="both"/>
        <w:rPr>
          <w:rFonts w:ascii="Book Antiqua" w:hAnsi="Book Antiqua"/>
          <w:i/>
          <w:sz w:val="28"/>
          <w:szCs w:val="28"/>
        </w:rPr>
      </w:pPr>
      <w:r w:rsidRPr="00C06269">
        <w:rPr>
          <w:rFonts w:ascii="Book Antiqua" w:hAnsi="Book Antiqua"/>
          <w:i/>
          <w:sz w:val="28"/>
          <w:szCs w:val="28"/>
        </w:rPr>
        <w:t xml:space="preserve">11. Nelle more dell’adozione dei decreti legislativi attuativi degli articoli 11 e 17 della legge 7 agosto 2015, n. 124, con particolare riferimento all’omogeneizzazione del trattamento economico fondamentale e accessorio della dirigenza, tenuto conto delle esigenze di finanza pubblica, a decorrere dal 1° gennaio 2016, l'ammontare complessivo delle risorse destinate annualmente al trattamento accessorio del personale, anche di livello dirigenziale, di ciascuna delle amministrazioni pubbliche di cui all’articolo 1, comma 2, del decreto legislativo 30 marzo 2001, n. 165, e successive modificazioni, non può superare il corrispondente importo determinato per l’anno 2015 ed è, comunque, automaticamente ridotto in misura proporzionale alla riduzione del personale in servizio, tenendo conto del personale assumibile ai sensi della normativa vigente. </w:t>
      </w:r>
    </w:p>
    <w:p w:rsidR="00FB00F6" w:rsidRPr="00C06269" w:rsidRDefault="00FB00F6" w:rsidP="006339F9">
      <w:pPr>
        <w:pStyle w:val="Default"/>
        <w:jc w:val="both"/>
        <w:rPr>
          <w:rFonts w:ascii="Book Antiqua" w:hAnsi="Book Antiqua"/>
          <w:i/>
          <w:sz w:val="28"/>
          <w:szCs w:val="28"/>
        </w:rPr>
      </w:pPr>
      <w:r w:rsidRPr="00C06269">
        <w:rPr>
          <w:rFonts w:ascii="Book Antiqua" w:hAnsi="Book Antiqua"/>
          <w:i/>
          <w:sz w:val="28"/>
          <w:szCs w:val="28"/>
        </w:rPr>
        <w:t>12. Nelle more dei processi di riordino previsti dall’articolo 8 della legge 7 agosto 2015 n. 124, a decorrere dal 1° gennaio 2016 lo stanziamento per il personale degli uffici di cui all’articolo 14, comma 2, del decreto legislativo 30 marzo 2001, n.165, compresi gli incarichi di collaborazione coordinata e continuativa, è ridotto in misura pari al 10 per cento rispetto allo stanziamento dell’anno 2015. Per le amministrazioni che dopo il 31 dicembre 2010 hanno disposto riduzioni corrispondenti a quella prescritta dal presente comma</w:t>
      </w:r>
      <w:r w:rsidRPr="00C06269">
        <w:rPr>
          <w:rFonts w:ascii="Book Antiqua" w:hAnsi="Book Antiqua"/>
          <w:b/>
          <w:bCs/>
          <w:i/>
          <w:sz w:val="28"/>
          <w:szCs w:val="28"/>
        </w:rPr>
        <w:t xml:space="preserve">, </w:t>
      </w:r>
      <w:r w:rsidRPr="00C06269">
        <w:rPr>
          <w:rFonts w:ascii="Book Antiqua" w:hAnsi="Book Antiqua"/>
          <w:i/>
          <w:sz w:val="28"/>
          <w:szCs w:val="28"/>
        </w:rPr>
        <w:t xml:space="preserve">questa si intende già adempiuta. </w:t>
      </w:r>
    </w:p>
    <w:p w:rsidR="00FB00F6" w:rsidRPr="00C06269" w:rsidRDefault="00FB00F6" w:rsidP="006339F9">
      <w:pPr>
        <w:pStyle w:val="Default"/>
        <w:jc w:val="both"/>
        <w:rPr>
          <w:rFonts w:ascii="Book Antiqua" w:hAnsi="Book Antiqua"/>
          <w:i/>
          <w:sz w:val="28"/>
          <w:szCs w:val="28"/>
        </w:rPr>
      </w:pPr>
      <w:r w:rsidRPr="00C06269">
        <w:rPr>
          <w:rFonts w:ascii="Book Antiqua" w:hAnsi="Book Antiqua"/>
          <w:i/>
          <w:sz w:val="28"/>
          <w:szCs w:val="28"/>
        </w:rPr>
        <w:t xml:space="preserve">13. All’articolo 4 del decreto legge 1 gennaio 2010, n. 1, convertito, con modificazioni, dalla legge 5 marzo 2010, n. 30, sono apportate le seguenti modificazioni: </w:t>
      </w:r>
    </w:p>
    <w:p w:rsidR="00FB00F6" w:rsidRPr="00C06269" w:rsidRDefault="00FB00F6" w:rsidP="006339F9">
      <w:pPr>
        <w:pStyle w:val="Default"/>
        <w:ind w:left="708"/>
        <w:jc w:val="both"/>
        <w:rPr>
          <w:rFonts w:ascii="Book Antiqua" w:hAnsi="Book Antiqua"/>
          <w:i/>
          <w:sz w:val="28"/>
          <w:szCs w:val="28"/>
        </w:rPr>
      </w:pPr>
      <w:r w:rsidRPr="00C06269">
        <w:rPr>
          <w:rFonts w:ascii="Book Antiqua" w:hAnsi="Book Antiqua"/>
          <w:i/>
          <w:sz w:val="28"/>
          <w:szCs w:val="28"/>
        </w:rPr>
        <w:t xml:space="preserve">a) al comma 3, primo periodo, dopo le parole “nei cinque anni 2010-2014” sono aggiunte le seguenti: “e nel triennio 2016-2018” e le parole da “, comma 102” alla fine del periodo sono sostituite dalle seguenti: “del decreto-legge 24 giugno 2014, n. 90, convertito, con modificazioni, dalla legge 11 agosto 2014, n. 114”; </w:t>
      </w:r>
    </w:p>
    <w:p w:rsidR="00FB00F6" w:rsidRPr="00C06269" w:rsidRDefault="00FB00F6" w:rsidP="006339F9">
      <w:pPr>
        <w:pStyle w:val="Default"/>
        <w:ind w:left="708"/>
        <w:jc w:val="both"/>
        <w:rPr>
          <w:rFonts w:ascii="Book Antiqua" w:hAnsi="Book Antiqua"/>
          <w:i/>
          <w:sz w:val="28"/>
          <w:szCs w:val="28"/>
        </w:rPr>
      </w:pPr>
      <w:r w:rsidRPr="00C06269">
        <w:rPr>
          <w:rFonts w:ascii="Book Antiqua" w:hAnsi="Book Antiqua"/>
          <w:i/>
          <w:sz w:val="28"/>
          <w:szCs w:val="28"/>
        </w:rPr>
        <w:t xml:space="preserve">b) al comma 6, è aggiunto in fine il seguente periodo: “E’ altresì autorizzata la spesa di euro 670.984 per l’anno 2016, di euro 4.638.414 per l’anno 2017 e di euro 6.205.577 a decorrere dall’anno 2018.”. </w:t>
      </w:r>
    </w:p>
    <w:p w:rsidR="00FB00F6" w:rsidRPr="00C06269" w:rsidRDefault="00FB00F6" w:rsidP="006339F9">
      <w:pPr>
        <w:spacing w:after="0" w:line="240" w:lineRule="auto"/>
        <w:ind w:hanging="11"/>
        <w:jc w:val="both"/>
        <w:rPr>
          <w:rFonts w:ascii="Book Antiqua" w:hAnsi="Book Antiqua" w:cs="Times New Roman"/>
          <w:i/>
          <w:sz w:val="28"/>
          <w:szCs w:val="28"/>
        </w:rPr>
      </w:pPr>
      <w:r w:rsidRPr="00C06269">
        <w:rPr>
          <w:rFonts w:ascii="Book Antiqua" w:hAnsi="Book Antiqua" w:cs="Times New Roman"/>
          <w:i/>
          <w:sz w:val="28"/>
          <w:szCs w:val="28"/>
        </w:rPr>
        <w:t xml:space="preserve">14. Il Ministero della giustizia è autorizzato nell’anno 2016, in aggiunta alle facoltà </w:t>
      </w:r>
      <w:proofErr w:type="spellStart"/>
      <w:r w:rsidRPr="00C06269">
        <w:rPr>
          <w:rFonts w:ascii="Book Antiqua" w:hAnsi="Book Antiqua" w:cs="Times New Roman"/>
          <w:i/>
          <w:sz w:val="28"/>
          <w:szCs w:val="28"/>
        </w:rPr>
        <w:t>assunzionali</w:t>
      </w:r>
      <w:proofErr w:type="spellEnd"/>
      <w:r w:rsidRPr="00C06269">
        <w:rPr>
          <w:rFonts w:ascii="Book Antiqua" w:hAnsi="Book Antiqua" w:cs="Times New Roman"/>
          <w:i/>
          <w:sz w:val="28"/>
          <w:szCs w:val="28"/>
        </w:rPr>
        <w:t xml:space="preserve"> previste dalla normativa vigente, ad assumere magistrati ordinari vincitori di concorso. A tal fine, è autorizzata la spesa nel limite di euro 20.943.084 per l’anno 2016, di euro 25.043.700 per l’anno 2017, di euro 27.387.210 per l’anno 2018, di euro 27.926.016 per l’anno 2019, di euro 35.423.877 per l’anno 2020, di </w:t>
      </w:r>
      <w:r w:rsidRPr="00C06269">
        <w:rPr>
          <w:rFonts w:ascii="Book Antiqua" w:hAnsi="Book Antiqua" w:cs="Times New Roman"/>
          <w:i/>
          <w:sz w:val="28"/>
          <w:szCs w:val="28"/>
        </w:rPr>
        <w:lastRenderedPageBreak/>
        <w:t>euro 35.632.851 per l’anno 2021 di euro 36.273.804 per l’anno 2022, di euro 37.021.584 per l’anno 2023, di euro 37.662.540 per l’anno 2024 e di euro 38.410.320 annui a decorrere dall’anno 2025.</w:t>
      </w:r>
    </w:p>
    <w:p w:rsidR="00CD5318" w:rsidRPr="00C33A0B" w:rsidRDefault="00CD5318" w:rsidP="006339F9">
      <w:pPr>
        <w:spacing w:after="0" w:line="240" w:lineRule="auto"/>
        <w:ind w:hanging="11"/>
        <w:jc w:val="both"/>
        <w:rPr>
          <w:rFonts w:ascii="Book Antiqua" w:hAnsi="Book Antiqua" w:cs="Times New Roman"/>
          <w:sz w:val="28"/>
          <w:szCs w:val="28"/>
        </w:rPr>
      </w:pPr>
    </w:p>
    <w:p w:rsidR="00CD5318" w:rsidRPr="00C33A0B" w:rsidRDefault="00C06269" w:rsidP="006339F9">
      <w:pPr>
        <w:spacing w:line="360" w:lineRule="auto"/>
        <w:jc w:val="center"/>
        <w:rPr>
          <w:rFonts w:ascii="Book Antiqua" w:hAnsi="Book Antiqua" w:cs="Times New Roman"/>
          <w:b/>
          <w:sz w:val="28"/>
          <w:szCs w:val="28"/>
        </w:rPr>
      </w:pPr>
      <w:r>
        <w:rPr>
          <w:rFonts w:ascii="Book Antiqua" w:hAnsi="Book Antiqua" w:cs="Times New Roman"/>
          <w:b/>
          <w:sz w:val="28"/>
          <w:szCs w:val="28"/>
        </w:rPr>
        <w:t>*********</w:t>
      </w:r>
    </w:p>
    <w:p w:rsidR="0060216E" w:rsidRDefault="00C06269" w:rsidP="006339F9">
      <w:pPr>
        <w:pStyle w:val="Paragrafoelenco"/>
        <w:spacing w:line="360" w:lineRule="auto"/>
        <w:ind w:left="0" w:hanging="11"/>
        <w:jc w:val="both"/>
        <w:rPr>
          <w:rFonts w:ascii="Book Antiqua" w:hAnsi="Book Antiqua"/>
          <w:sz w:val="28"/>
          <w:szCs w:val="28"/>
        </w:rPr>
      </w:pPr>
      <w:r>
        <w:rPr>
          <w:rFonts w:ascii="Book Antiqua" w:hAnsi="Book Antiqua"/>
          <w:sz w:val="28"/>
          <w:szCs w:val="28"/>
        </w:rPr>
        <w:t xml:space="preserve">La disposizione innova il quadro </w:t>
      </w:r>
      <w:proofErr w:type="spellStart"/>
      <w:r>
        <w:rPr>
          <w:rFonts w:ascii="Book Antiqua" w:hAnsi="Book Antiqua"/>
          <w:sz w:val="28"/>
          <w:szCs w:val="28"/>
        </w:rPr>
        <w:t>ordinamen</w:t>
      </w:r>
      <w:r w:rsidR="00DD0A4B">
        <w:rPr>
          <w:rFonts w:ascii="Book Antiqua" w:hAnsi="Book Antiqua"/>
          <w:sz w:val="28"/>
          <w:szCs w:val="28"/>
        </w:rPr>
        <w:t>tale</w:t>
      </w:r>
      <w:proofErr w:type="spellEnd"/>
      <w:r w:rsidR="00DD0A4B">
        <w:rPr>
          <w:rFonts w:ascii="Book Antiqua" w:hAnsi="Book Antiqua"/>
          <w:sz w:val="28"/>
          <w:szCs w:val="28"/>
        </w:rPr>
        <w:t xml:space="preserve"> in materia di gestione del personale degli enti locali</w:t>
      </w:r>
      <w:r w:rsidR="009758C0">
        <w:rPr>
          <w:rFonts w:ascii="Book Antiqua" w:hAnsi="Book Antiqua"/>
          <w:sz w:val="28"/>
          <w:szCs w:val="28"/>
        </w:rPr>
        <w:t>, con alcune criticità già segnalate dall’Associazione</w:t>
      </w:r>
      <w:r w:rsidR="0060216E">
        <w:rPr>
          <w:rFonts w:ascii="Book Antiqua" w:hAnsi="Book Antiqua"/>
          <w:sz w:val="28"/>
          <w:szCs w:val="28"/>
        </w:rPr>
        <w:t xml:space="preserve"> in sede di audizione parlamentare.</w:t>
      </w:r>
    </w:p>
    <w:p w:rsidR="000332F7" w:rsidRPr="00C33A0B" w:rsidRDefault="00DD0A4B" w:rsidP="006339F9">
      <w:pPr>
        <w:pStyle w:val="Paragrafoelenco"/>
        <w:spacing w:line="360" w:lineRule="auto"/>
        <w:ind w:left="0" w:hanging="11"/>
        <w:jc w:val="both"/>
        <w:rPr>
          <w:rFonts w:ascii="Book Antiqua" w:hAnsi="Book Antiqua"/>
          <w:sz w:val="28"/>
          <w:szCs w:val="28"/>
        </w:rPr>
      </w:pPr>
      <w:r>
        <w:rPr>
          <w:rFonts w:ascii="Book Antiqua" w:hAnsi="Book Antiqua"/>
          <w:sz w:val="28"/>
          <w:szCs w:val="28"/>
        </w:rPr>
        <w:t xml:space="preserve">In particolare, </w:t>
      </w:r>
      <w:r w:rsidR="00C06269">
        <w:rPr>
          <w:rFonts w:ascii="Book Antiqua" w:hAnsi="Book Antiqua"/>
          <w:sz w:val="28"/>
          <w:szCs w:val="28"/>
        </w:rPr>
        <w:t xml:space="preserve">si </w:t>
      </w:r>
      <w:r w:rsidR="000332F7" w:rsidRPr="00C33A0B">
        <w:rPr>
          <w:rFonts w:ascii="Book Antiqua" w:hAnsi="Book Antiqua"/>
          <w:sz w:val="28"/>
          <w:szCs w:val="28"/>
        </w:rPr>
        <w:t>prevede che</w:t>
      </w:r>
      <w:r w:rsidR="00C06269">
        <w:rPr>
          <w:rFonts w:ascii="Book Antiqua" w:hAnsi="Book Antiqua"/>
          <w:sz w:val="28"/>
          <w:szCs w:val="28"/>
        </w:rPr>
        <w:t xml:space="preserve"> </w:t>
      </w:r>
      <w:r w:rsidR="000332F7" w:rsidRPr="00C33A0B">
        <w:rPr>
          <w:rFonts w:ascii="Book Antiqua" w:hAnsi="Book Antiqua"/>
          <w:sz w:val="28"/>
          <w:szCs w:val="28"/>
        </w:rPr>
        <w:t>le Re</w:t>
      </w:r>
      <w:r w:rsidR="00C06269">
        <w:rPr>
          <w:rFonts w:ascii="Book Antiqua" w:hAnsi="Book Antiqua"/>
          <w:sz w:val="28"/>
          <w:szCs w:val="28"/>
        </w:rPr>
        <w:t>gioni e gli enti locali provveda</w:t>
      </w:r>
      <w:r w:rsidR="000332F7" w:rsidRPr="00C33A0B">
        <w:rPr>
          <w:rFonts w:ascii="Book Antiqua" w:hAnsi="Book Antiqua"/>
          <w:sz w:val="28"/>
          <w:szCs w:val="28"/>
        </w:rPr>
        <w:t xml:space="preserve">no alla ricognizione delle proprie dotazioni organiche dirigenziali secondo i rispettivi ordinamenti, nonché al riordino delle competenze degli uffici dirigenziali, eliminando eventuali duplicazioni. Allo scopo di garantire la maggior flessibilità della figura dirigenziale nonché il corretto funzionamento degli uffici, il conferimento degli incarichi dirigenziali può essere attribuito senza alcun vincolo di esclusività anche al dirigente dell’avvocatura civica e della polizia municipale. </w:t>
      </w:r>
    </w:p>
    <w:p w:rsidR="000332F7" w:rsidRPr="00C33A0B" w:rsidRDefault="00296E16" w:rsidP="006339F9">
      <w:pPr>
        <w:spacing w:after="0" w:line="360" w:lineRule="auto"/>
        <w:ind w:hanging="11"/>
        <w:jc w:val="both"/>
        <w:rPr>
          <w:rFonts w:ascii="Book Antiqua" w:hAnsi="Book Antiqua" w:cs="Times New Roman"/>
          <w:sz w:val="28"/>
          <w:szCs w:val="28"/>
        </w:rPr>
      </w:pPr>
      <w:r>
        <w:rPr>
          <w:rFonts w:ascii="Book Antiqua" w:hAnsi="Book Antiqua" w:cs="Times New Roman"/>
          <w:sz w:val="28"/>
          <w:szCs w:val="28"/>
        </w:rPr>
        <w:t>La previsione dell’indisponibilità de</w:t>
      </w:r>
      <w:r w:rsidR="000332F7" w:rsidRPr="00C33A0B">
        <w:rPr>
          <w:rFonts w:ascii="Book Antiqua" w:hAnsi="Book Antiqua" w:cs="Times New Roman"/>
          <w:sz w:val="28"/>
          <w:szCs w:val="28"/>
        </w:rPr>
        <w:t>i posti dirigenziali di prima e seconda fascia delle amministrazioni pubbliche è e</w:t>
      </w:r>
      <w:r>
        <w:rPr>
          <w:rFonts w:ascii="Book Antiqua" w:hAnsi="Book Antiqua" w:cs="Times New Roman"/>
          <w:sz w:val="28"/>
          <w:szCs w:val="28"/>
        </w:rPr>
        <w:t>splicitamente e</w:t>
      </w:r>
      <w:r w:rsidR="000332F7" w:rsidRPr="00C33A0B">
        <w:rPr>
          <w:rFonts w:ascii="Book Antiqua" w:hAnsi="Book Antiqua" w:cs="Times New Roman"/>
          <w:sz w:val="28"/>
          <w:szCs w:val="28"/>
        </w:rPr>
        <w:t>sclusa per il personale delle città metropolitane e delle province adibito all’esercizio di funzioni fondamentali, degli uffici giudiziari e del servizio sanitario.</w:t>
      </w:r>
    </w:p>
    <w:p w:rsidR="000332F7" w:rsidRPr="00C33A0B" w:rsidRDefault="00DD0A4B" w:rsidP="006339F9">
      <w:pPr>
        <w:spacing w:after="0" w:line="360" w:lineRule="auto"/>
        <w:ind w:hanging="11"/>
        <w:jc w:val="both"/>
        <w:rPr>
          <w:rFonts w:ascii="Book Antiqua" w:hAnsi="Book Antiqua" w:cs="Times New Roman"/>
          <w:sz w:val="28"/>
          <w:szCs w:val="28"/>
        </w:rPr>
      </w:pPr>
      <w:r>
        <w:rPr>
          <w:rFonts w:ascii="Book Antiqua" w:hAnsi="Book Antiqua" w:cs="Times New Roman"/>
          <w:sz w:val="28"/>
          <w:szCs w:val="28"/>
        </w:rPr>
        <w:t>Si prevede inoltre che</w:t>
      </w:r>
      <w:r w:rsidR="000332F7" w:rsidRPr="00C33A0B">
        <w:rPr>
          <w:rFonts w:ascii="Book Antiqua" w:hAnsi="Book Antiqua" w:cs="Times New Roman"/>
          <w:sz w:val="28"/>
          <w:szCs w:val="28"/>
        </w:rPr>
        <w:t xml:space="preserve"> le </w:t>
      </w:r>
      <w:r>
        <w:rPr>
          <w:rFonts w:ascii="Book Antiqua" w:hAnsi="Book Antiqua" w:cs="Times New Roman"/>
          <w:sz w:val="28"/>
          <w:szCs w:val="28"/>
        </w:rPr>
        <w:t>R</w:t>
      </w:r>
      <w:r w:rsidR="000332F7" w:rsidRPr="00C33A0B">
        <w:rPr>
          <w:rFonts w:ascii="Book Antiqua" w:hAnsi="Book Antiqua" w:cs="Times New Roman"/>
          <w:sz w:val="28"/>
          <w:szCs w:val="28"/>
        </w:rPr>
        <w:t xml:space="preserve">egioni e gli </w:t>
      </w:r>
      <w:r>
        <w:rPr>
          <w:rFonts w:ascii="Book Antiqua" w:hAnsi="Book Antiqua" w:cs="Times New Roman"/>
          <w:sz w:val="28"/>
          <w:szCs w:val="28"/>
        </w:rPr>
        <w:t>E</w:t>
      </w:r>
      <w:r w:rsidR="000332F7" w:rsidRPr="00C33A0B">
        <w:rPr>
          <w:rFonts w:ascii="Book Antiqua" w:hAnsi="Book Antiqua" w:cs="Times New Roman"/>
          <w:sz w:val="28"/>
          <w:szCs w:val="28"/>
        </w:rPr>
        <w:t xml:space="preserve">nti locali che </w:t>
      </w:r>
      <w:r>
        <w:rPr>
          <w:rFonts w:ascii="Book Antiqua" w:hAnsi="Book Antiqua" w:cs="Times New Roman"/>
          <w:sz w:val="28"/>
          <w:szCs w:val="28"/>
        </w:rPr>
        <w:t xml:space="preserve">abbiano </w:t>
      </w:r>
      <w:r w:rsidR="000332F7" w:rsidRPr="00C33A0B">
        <w:rPr>
          <w:rFonts w:ascii="Book Antiqua" w:hAnsi="Book Antiqua" w:cs="Times New Roman"/>
          <w:sz w:val="28"/>
          <w:szCs w:val="28"/>
        </w:rPr>
        <w:t>rispettato i vincoli di finanza pubblica</w:t>
      </w:r>
      <w:r>
        <w:rPr>
          <w:rFonts w:ascii="Book Antiqua" w:hAnsi="Book Antiqua" w:cs="Times New Roman"/>
          <w:sz w:val="28"/>
          <w:szCs w:val="28"/>
        </w:rPr>
        <w:t>, possa</w:t>
      </w:r>
      <w:r w:rsidR="000332F7" w:rsidRPr="00C33A0B">
        <w:rPr>
          <w:rFonts w:ascii="Book Antiqua" w:hAnsi="Book Antiqua" w:cs="Times New Roman"/>
          <w:sz w:val="28"/>
          <w:szCs w:val="28"/>
        </w:rPr>
        <w:t>no compensare le somme da recuperare in quanto indebitamente erogate (</w:t>
      </w:r>
      <w:r>
        <w:rPr>
          <w:rFonts w:ascii="Book Antiqua" w:hAnsi="Book Antiqua" w:cs="Times New Roman"/>
          <w:sz w:val="28"/>
          <w:szCs w:val="28"/>
        </w:rPr>
        <w:t xml:space="preserve">ex articolo </w:t>
      </w:r>
      <w:r w:rsidR="000332F7" w:rsidRPr="00C33A0B">
        <w:rPr>
          <w:rFonts w:ascii="Book Antiqua" w:hAnsi="Book Antiqua" w:cs="Times New Roman"/>
          <w:sz w:val="28"/>
          <w:szCs w:val="28"/>
        </w:rPr>
        <w:t>4</w:t>
      </w:r>
      <w:r>
        <w:rPr>
          <w:rFonts w:ascii="Book Antiqua" w:hAnsi="Book Antiqua" w:cs="Times New Roman"/>
          <w:sz w:val="28"/>
          <w:szCs w:val="28"/>
        </w:rPr>
        <w:t xml:space="preserve"> comma 1</w:t>
      </w:r>
      <w:r w:rsidR="000332F7" w:rsidRPr="00C33A0B">
        <w:rPr>
          <w:rFonts w:ascii="Book Antiqua" w:hAnsi="Book Antiqua" w:cs="Times New Roman"/>
          <w:sz w:val="28"/>
          <w:szCs w:val="28"/>
        </w:rPr>
        <w:t xml:space="preserve"> del decreto legge n. 16 del 2014)</w:t>
      </w:r>
      <w:r>
        <w:rPr>
          <w:rFonts w:ascii="Book Antiqua" w:hAnsi="Book Antiqua" w:cs="Times New Roman"/>
          <w:sz w:val="28"/>
          <w:szCs w:val="28"/>
        </w:rPr>
        <w:t>,</w:t>
      </w:r>
      <w:r w:rsidR="000332F7" w:rsidRPr="00C33A0B">
        <w:rPr>
          <w:rFonts w:ascii="Book Antiqua" w:hAnsi="Book Antiqua" w:cs="Times New Roman"/>
          <w:sz w:val="28"/>
          <w:szCs w:val="28"/>
        </w:rPr>
        <w:t xml:space="preserve"> anche </w:t>
      </w:r>
      <w:r w:rsidR="000332F7" w:rsidRPr="00DD0A4B">
        <w:rPr>
          <w:rFonts w:ascii="Book Antiqua" w:hAnsi="Book Antiqua" w:cs="Times New Roman"/>
          <w:b/>
          <w:sz w:val="28"/>
          <w:szCs w:val="28"/>
        </w:rPr>
        <w:t xml:space="preserve">attraverso l’utilizzo dei risparmi effettivamente derivanti dalle misure di razionalizzazione organizzative, comprensive della riduzione della capacità </w:t>
      </w:r>
      <w:proofErr w:type="spellStart"/>
      <w:r w:rsidR="000332F7" w:rsidRPr="00DD0A4B">
        <w:rPr>
          <w:rFonts w:ascii="Book Antiqua" w:hAnsi="Book Antiqua" w:cs="Times New Roman"/>
          <w:b/>
          <w:sz w:val="28"/>
          <w:szCs w:val="28"/>
        </w:rPr>
        <w:t>assunzionale</w:t>
      </w:r>
      <w:proofErr w:type="spellEnd"/>
      <w:r w:rsidR="000332F7" w:rsidRPr="00DD0A4B">
        <w:rPr>
          <w:rFonts w:ascii="Book Antiqua" w:hAnsi="Book Antiqua" w:cs="Times New Roman"/>
          <w:b/>
          <w:sz w:val="28"/>
          <w:szCs w:val="28"/>
        </w:rPr>
        <w:t xml:space="preserve"> destinata a figure dirigenziali soppresse</w:t>
      </w:r>
      <w:r w:rsidR="000332F7" w:rsidRPr="00C33A0B">
        <w:rPr>
          <w:rFonts w:ascii="Book Antiqua" w:hAnsi="Book Antiqua" w:cs="Times New Roman"/>
          <w:sz w:val="28"/>
          <w:szCs w:val="28"/>
        </w:rPr>
        <w:t xml:space="preserve">. </w:t>
      </w:r>
    </w:p>
    <w:p w:rsidR="000332F7" w:rsidRPr="00DD0A4B" w:rsidRDefault="00DD0A4B" w:rsidP="006339F9">
      <w:pPr>
        <w:spacing w:after="0" w:line="360" w:lineRule="auto"/>
        <w:jc w:val="both"/>
        <w:rPr>
          <w:rFonts w:ascii="Book Antiqua" w:hAnsi="Book Antiqua" w:cs="Times New Roman"/>
          <w:sz w:val="28"/>
          <w:szCs w:val="28"/>
        </w:rPr>
      </w:pPr>
      <w:r>
        <w:rPr>
          <w:rFonts w:ascii="Book Antiqua" w:hAnsi="Book Antiqua" w:cs="Times New Roman"/>
          <w:sz w:val="28"/>
          <w:szCs w:val="28"/>
          <w:u w:val="single"/>
        </w:rPr>
        <w:lastRenderedPageBreak/>
        <w:t>G</w:t>
      </w:r>
      <w:r w:rsidR="000332F7" w:rsidRPr="00C33A0B">
        <w:rPr>
          <w:rFonts w:ascii="Book Antiqua" w:hAnsi="Book Antiqua" w:cs="Times New Roman"/>
          <w:sz w:val="28"/>
          <w:szCs w:val="28"/>
          <w:u w:val="single"/>
        </w:rPr>
        <w:t>li enti locali</w:t>
      </w:r>
      <w:r w:rsidR="000332F7" w:rsidRPr="00C33A0B">
        <w:rPr>
          <w:rFonts w:ascii="Book Antiqua" w:hAnsi="Book Antiqua" w:cs="Times New Roman"/>
          <w:sz w:val="28"/>
          <w:szCs w:val="28"/>
        </w:rPr>
        <w:t xml:space="preserve"> possono </w:t>
      </w:r>
      <w:r>
        <w:rPr>
          <w:rFonts w:ascii="Book Antiqua" w:hAnsi="Book Antiqua" w:cs="Times New Roman"/>
          <w:sz w:val="28"/>
          <w:szCs w:val="28"/>
        </w:rPr>
        <w:t>altres</w:t>
      </w:r>
      <w:r w:rsidR="00806E0E">
        <w:rPr>
          <w:rFonts w:ascii="Book Antiqua" w:hAnsi="Book Antiqua" w:cs="Times New Roman"/>
          <w:sz w:val="28"/>
          <w:szCs w:val="28"/>
        </w:rPr>
        <w:t>ì</w:t>
      </w:r>
      <w:r>
        <w:rPr>
          <w:rFonts w:ascii="Book Antiqua" w:hAnsi="Book Antiqua" w:cs="Times New Roman"/>
          <w:sz w:val="28"/>
          <w:szCs w:val="28"/>
        </w:rPr>
        <w:t xml:space="preserve"> </w:t>
      </w:r>
      <w:r w:rsidR="000332F7" w:rsidRPr="00C33A0B">
        <w:rPr>
          <w:rFonts w:ascii="Book Antiqua" w:hAnsi="Book Antiqua" w:cs="Times New Roman"/>
          <w:sz w:val="28"/>
          <w:szCs w:val="28"/>
        </w:rPr>
        <w:t xml:space="preserve">procedere per gli anni 2016, 2017 e 2018 ad assunzioni di personale a tempo indeterminato di qualifica non dirigenziale nel </w:t>
      </w:r>
      <w:r w:rsidR="000332F7" w:rsidRPr="00DD0A4B">
        <w:rPr>
          <w:rFonts w:ascii="Book Antiqua" w:hAnsi="Book Antiqua" w:cs="Times New Roman"/>
          <w:sz w:val="28"/>
          <w:szCs w:val="28"/>
        </w:rPr>
        <w:t xml:space="preserve">limite di un contingente di personale corrispondente, per ciascuno dei predetti anni, ad una spesa </w:t>
      </w:r>
      <w:r w:rsidR="000332F7" w:rsidRPr="00DD0A4B">
        <w:rPr>
          <w:rFonts w:ascii="Book Antiqua" w:hAnsi="Book Antiqua" w:cs="Times New Roman"/>
          <w:i/>
          <w:sz w:val="28"/>
          <w:szCs w:val="28"/>
          <w:u w:val="single"/>
        </w:rPr>
        <w:t>pari al 25%</w:t>
      </w:r>
      <w:r w:rsidR="000332F7" w:rsidRPr="00DD0A4B">
        <w:rPr>
          <w:rFonts w:ascii="Book Antiqua" w:hAnsi="Book Antiqua" w:cs="Times New Roman"/>
          <w:sz w:val="28"/>
          <w:szCs w:val="28"/>
        </w:rPr>
        <w:t xml:space="preserve"> di quella relativa al medesimo personale cessato nell’anno precedente. </w:t>
      </w:r>
      <w:r>
        <w:rPr>
          <w:rFonts w:ascii="Book Antiqua" w:hAnsi="Book Antiqua" w:cs="Times New Roman"/>
          <w:sz w:val="28"/>
          <w:szCs w:val="28"/>
        </w:rPr>
        <w:t xml:space="preserve"> Sono fatte salve le percentuali di turn </w:t>
      </w:r>
      <w:proofErr w:type="spellStart"/>
      <w:r>
        <w:rPr>
          <w:rFonts w:ascii="Book Antiqua" w:hAnsi="Book Antiqua" w:cs="Times New Roman"/>
          <w:sz w:val="28"/>
          <w:szCs w:val="28"/>
        </w:rPr>
        <w:t>over</w:t>
      </w:r>
      <w:proofErr w:type="spellEnd"/>
      <w:r>
        <w:rPr>
          <w:rFonts w:ascii="Book Antiqua" w:hAnsi="Book Antiqua" w:cs="Times New Roman"/>
          <w:sz w:val="28"/>
          <w:szCs w:val="28"/>
        </w:rPr>
        <w:t xml:space="preserve"> vigenti</w:t>
      </w:r>
      <w:r w:rsidR="0060216E">
        <w:rPr>
          <w:rFonts w:ascii="Book Antiqua" w:hAnsi="Book Antiqua" w:cs="Times New Roman"/>
          <w:sz w:val="28"/>
          <w:szCs w:val="28"/>
        </w:rPr>
        <w:t xml:space="preserve"> (80% nel 2016</w:t>
      </w:r>
      <w:r w:rsidR="00B73781">
        <w:rPr>
          <w:rFonts w:ascii="Book Antiqua" w:hAnsi="Book Antiqua" w:cs="Times New Roman"/>
          <w:sz w:val="28"/>
          <w:szCs w:val="28"/>
        </w:rPr>
        <w:t>-2017,</w:t>
      </w:r>
      <w:r w:rsidR="0060216E">
        <w:rPr>
          <w:rFonts w:ascii="Book Antiqua" w:hAnsi="Book Antiqua" w:cs="Times New Roman"/>
          <w:sz w:val="28"/>
          <w:szCs w:val="28"/>
        </w:rPr>
        <w:t xml:space="preserve"> fino ad arrivare al 100% nel 2018)</w:t>
      </w:r>
      <w:r>
        <w:rPr>
          <w:rFonts w:ascii="Book Antiqua" w:hAnsi="Book Antiqua" w:cs="Times New Roman"/>
          <w:sz w:val="28"/>
          <w:szCs w:val="28"/>
        </w:rPr>
        <w:t xml:space="preserve">, </w:t>
      </w:r>
      <w:r w:rsidRPr="009531C6">
        <w:rPr>
          <w:rFonts w:ascii="Book Antiqua" w:hAnsi="Book Antiqua" w:cs="Times New Roman"/>
          <w:b/>
          <w:sz w:val="28"/>
          <w:szCs w:val="28"/>
        </w:rPr>
        <w:t>unicamente ai fini della ricollocazione del personale soprannumerario di Città Metropolitane</w:t>
      </w:r>
      <w:r w:rsidR="009531C6" w:rsidRPr="009531C6">
        <w:rPr>
          <w:rFonts w:ascii="Book Antiqua" w:hAnsi="Book Antiqua" w:cs="Times New Roman"/>
          <w:b/>
          <w:sz w:val="28"/>
          <w:szCs w:val="28"/>
        </w:rPr>
        <w:t xml:space="preserve"> e Province</w:t>
      </w:r>
      <w:r w:rsidR="009531C6">
        <w:rPr>
          <w:rFonts w:ascii="Book Antiqua" w:hAnsi="Book Antiqua" w:cs="Times New Roman"/>
          <w:sz w:val="28"/>
          <w:szCs w:val="28"/>
        </w:rPr>
        <w:t>.</w:t>
      </w:r>
    </w:p>
    <w:p w:rsidR="000332F7" w:rsidRPr="00C33A0B" w:rsidRDefault="009531C6" w:rsidP="006339F9">
      <w:pPr>
        <w:spacing w:after="0" w:line="360" w:lineRule="auto"/>
        <w:ind w:hanging="11"/>
        <w:jc w:val="both"/>
        <w:rPr>
          <w:rFonts w:ascii="Book Antiqua" w:hAnsi="Book Antiqua" w:cs="Times New Roman"/>
          <w:sz w:val="28"/>
          <w:szCs w:val="28"/>
        </w:rPr>
      </w:pPr>
      <w:r>
        <w:rPr>
          <w:rFonts w:ascii="Book Antiqua" w:hAnsi="Book Antiqua" w:cs="Times New Roman"/>
          <w:sz w:val="28"/>
          <w:szCs w:val="28"/>
        </w:rPr>
        <w:t xml:space="preserve">E’ </w:t>
      </w:r>
      <w:r w:rsidR="000332F7" w:rsidRPr="00C33A0B">
        <w:rPr>
          <w:rFonts w:ascii="Book Antiqua" w:hAnsi="Book Antiqua" w:cs="Times New Roman"/>
          <w:sz w:val="28"/>
          <w:szCs w:val="28"/>
        </w:rPr>
        <w:t xml:space="preserve">eliminato l’obbligo di </w:t>
      </w:r>
      <w:proofErr w:type="spellStart"/>
      <w:r w:rsidR="000332F7" w:rsidRPr="00C33A0B">
        <w:rPr>
          <w:rFonts w:ascii="Book Antiqua" w:hAnsi="Book Antiqua" w:cs="Times New Roman"/>
          <w:sz w:val="28"/>
          <w:szCs w:val="28"/>
        </w:rPr>
        <w:t>riassegnazione</w:t>
      </w:r>
      <w:proofErr w:type="spellEnd"/>
      <w:r w:rsidR="000332F7" w:rsidRPr="00C33A0B">
        <w:rPr>
          <w:rFonts w:ascii="Book Antiqua" w:hAnsi="Book Antiqua" w:cs="Times New Roman"/>
          <w:sz w:val="28"/>
          <w:szCs w:val="28"/>
        </w:rPr>
        <w:t xml:space="preserve"> al fondo per il finanziamento del trattamento economico accessorio</w:t>
      </w:r>
      <w:r>
        <w:rPr>
          <w:rFonts w:ascii="Book Antiqua" w:hAnsi="Book Antiqua" w:cs="Times New Roman"/>
          <w:sz w:val="28"/>
          <w:szCs w:val="28"/>
        </w:rPr>
        <w:t>, dei compensi dei d</w:t>
      </w:r>
      <w:r w:rsidR="000332F7" w:rsidRPr="00C33A0B">
        <w:rPr>
          <w:rFonts w:ascii="Book Antiqua" w:hAnsi="Book Antiqua" w:cs="Times New Roman"/>
          <w:sz w:val="28"/>
          <w:szCs w:val="28"/>
        </w:rPr>
        <w:t>ipendenti dell’amministrazione titolare della partecipazione e della società controllante in caso di partecipazione indiretta</w:t>
      </w:r>
      <w:r>
        <w:rPr>
          <w:rFonts w:ascii="Book Antiqua" w:hAnsi="Book Antiqua" w:cs="Times New Roman"/>
          <w:sz w:val="28"/>
          <w:szCs w:val="28"/>
        </w:rPr>
        <w:t>, nominati nei consigli di amministrazione delle predette società pubbliche</w:t>
      </w:r>
      <w:r w:rsidR="000332F7" w:rsidRPr="00C33A0B">
        <w:rPr>
          <w:rFonts w:ascii="Book Antiqua" w:hAnsi="Book Antiqua" w:cs="Times New Roman"/>
          <w:sz w:val="28"/>
          <w:szCs w:val="28"/>
        </w:rPr>
        <w:t xml:space="preserve">. </w:t>
      </w:r>
    </w:p>
    <w:p w:rsidR="000332F7" w:rsidRPr="009531C6" w:rsidRDefault="000332F7" w:rsidP="006339F9">
      <w:pPr>
        <w:spacing w:after="0" w:line="360" w:lineRule="auto"/>
        <w:ind w:hanging="11"/>
        <w:jc w:val="both"/>
        <w:rPr>
          <w:rFonts w:ascii="Book Antiqua" w:hAnsi="Book Antiqua" w:cs="Times New Roman"/>
          <w:sz w:val="28"/>
          <w:szCs w:val="28"/>
        </w:rPr>
      </w:pPr>
      <w:r w:rsidRPr="00C33A0B">
        <w:rPr>
          <w:rFonts w:ascii="Book Antiqua" w:hAnsi="Book Antiqua" w:cs="Times New Roman"/>
          <w:sz w:val="28"/>
          <w:szCs w:val="28"/>
        </w:rPr>
        <w:t>Si fissa il limite dell’ammontare complessivo delle risorse destinate annualmente al trattamento accessorio del personale de</w:t>
      </w:r>
      <w:r w:rsidR="009531C6">
        <w:rPr>
          <w:rFonts w:ascii="Book Antiqua" w:hAnsi="Book Antiqua" w:cs="Times New Roman"/>
          <w:sz w:val="28"/>
          <w:szCs w:val="28"/>
        </w:rPr>
        <w:t xml:space="preserve">gli enti locali, </w:t>
      </w:r>
      <w:r w:rsidRPr="00C33A0B">
        <w:rPr>
          <w:rFonts w:ascii="Book Antiqua" w:hAnsi="Book Antiqua" w:cs="Times New Roman"/>
          <w:sz w:val="28"/>
          <w:szCs w:val="28"/>
        </w:rPr>
        <w:t xml:space="preserve">anche di livello dirigenziale, </w:t>
      </w:r>
      <w:r w:rsidRPr="009531C6">
        <w:rPr>
          <w:rFonts w:ascii="Book Antiqua" w:hAnsi="Book Antiqua" w:cs="Times New Roman"/>
          <w:sz w:val="28"/>
          <w:szCs w:val="28"/>
        </w:rPr>
        <w:t xml:space="preserve">nelle more dell’adozione dei decreti attuativi degli artt. 11 e 17 della legge n. 124/2015, prevedendo che lo stesso non può superare il corrispondente importo determinato per l’anno 2015, ed è automaticamente ridotto in misura proporzionale alla riduzione del personale in servizio. </w:t>
      </w:r>
    </w:p>
    <w:p w:rsidR="00BD77F7" w:rsidRDefault="00BD77F7" w:rsidP="0060216E">
      <w:pPr>
        <w:pStyle w:val="Default"/>
        <w:jc w:val="center"/>
        <w:rPr>
          <w:rFonts w:ascii="Book Antiqua" w:hAnsi="Book Antiqua"/>
          <w:b/>
          <w:bCs/>
          <w:i/>
          <w:sz w:val="28"/>
          <w:szCs w:val="28"/>
        </w:rPr>
      </w:pPr>
    </w:p>
    <w:p w:rsidR="00C24415" w:rsidRDefault="00C24415" w:rsidP="0060216E">
      <w:pPr>
        <w:pStyle w:val="Default"/>
        <w:jc w:val="center"/>
        <w:rPr>
          <w:rFonts w:ascii="Book Antiqua" w:hAnsi="Book Antiqua"/>
          <w:b/>
          <w:bCs/>
          <w:i/>
          <w:sz w:val="28"/>
          <w:szCs w:val="28"/>
        </w:rPr>
      </w:pPr>
    </w:p>
    <w:p w:rsidR="00C24415" w:rsidRDefault="00C24415" w:rsidP="0060216E">
      <w:pPr>
        <w:pStyle w:val="Default"/>
        <w:jc w:val="center"/>
        <w:rPr>
          <w:rFonts w:ascii="Book Antiqua" w:hAnsi="Book Antiqua"/>
          <w:b/>
          <w:bCs/>
          <w:i/>
          <w:sz w:val="28"/>
          <w:szCs w:val="28"/>
        </w:rPr>
      </w:pPr>
    </w:p>
    <w:p w:rsidR="00C24415" w:rsidRDefault="00C24415" w:rsidP="0060216E">
      <w:pPr>
        <w:pStyle w:val="Default"/>
        <w:jc w:val="center"/>
        <w:rPr>
          <w:rFonts w:ascii="Book Antiqua" w:hAnsi="Book Antiqua"/>
          <w:b/>
          <w:bCs/>
          <w:i/>
          <w:sz w:val="28"/>
          <w:szCs w:val="28"/>
        </w:rPr>
      </w:pPr>
    </w:p>
    <w:p w:rsidR="00C24415" w:rsidRDefault="00C24415" w:rsidP="0060216E">
      <w:pPr>
        <w:pStyle w:val="Default"/>
        <w:jc w:val="center"/>
        <w:rPr>
          <w:rFonts w:ascii="Book Antiqua" w:hAnsi="Book Antiqua"/>
          <w:b/>
          <w:bCs/>
          <w:i/>
          <w:sz w:val="28"/>
          <w:szCs w:val="28"/>
        </w:rPr>
      </w:pPr>
    </w:p>
    <w:p w:rsidR="00C24415" w:rsidRDefault="00C24415" w:rsidP="0060216E">
      <w:pPr>
        <w:pStyle w:val="Default"/>
        <w:jc w:val="center"/>
        <w:rPr>
          <w:rFonts w:ascii="Book Antiqua" w:hAnsi="Book Antiqua"/>
          <w:b/>
          <w:bCs/>
          <w:i/>
          <w:sz w:val="28"/>
          <w:szCs w:val="28"/>
        </w:rPr>
      </w:pPr>
    </w:p>
    <w:p w:rsidR="00C24415" w:rsidRDefault="00C24415" w:rsidP="0060216E">
      <w:pPr>
        <w:pStyle w:val="Default"/>
        <w:jc w:val="center"/>
        <w:rPr>
          <w:rFonts w:ascii="Book Antiqua" w:hAnsi="Book Antiqua"/>
          <w:b/>
          <w:bCs/>
          <w:i/>
          <w:sz w:val="28"/>
          <w:szCs w:val="28"/>
        </w:rPr>
      </w:pPr>
    </w:p>
    <w:p w:rsidR="00C24415" w:rsidRDefault="00C24415" w:rsidP="0060216E">
      <w:pPr>
        <w:pStyle w:val="Default"/>
        <w:jc w:val="center"/>
        <w:rPr>
          <w:rFonts w:ascii="Book Antiqua" w:hAnsi="Book Antiqua"/>
          <w:b/>
          <w:bCs/>
          <w:i/>
          <w:sz w:val="28"/>
          <w:szCs w:val="28"/>
        </w:rPr>
      </w:pPr>
    </w:p>
    <w:p w:rsidR="00C24415" w:rsidRDefault="00C24415" w:rsidP="0060216E">
      <w:pPr>
        <w:pStyle w:val="Default"/>
        <w:jc w:val="center"/>
        <w:rPr>
          <w:rFonts w:ascii="Book Antiqua" w:hAnsi="Book Antiqua"/>
          <w:b/>
          <w:bCs/>
          <w:i/>
          <w:sz w:val="28"/>
          <w:szCs w:val="28"/>
        </w:rPr>
      </w:pPr>
    </w:p>
    <w:p w:rsidR="00C24415" w:rsidRDefault="00C24415" w:rsidP="0060216E">
      <w:pPr>
        <w:pStyle w:val="Default"/>
        <w:jc w:val="center"/>
        <w:rPr>
          <w:rFonts w:ascii="Book Antiqua" w:hAnsi="Book Antiqua"/>
          <w:b/>
          <w:bCs/>
          <w:i/>
          <w:sz w:val="28"/>
          <w:szCs w:val="28"/>
        </w:rPr>
      </w:pPr>
    </w:p>
    <w:p w:rsidR="00C24415" w:rsidRDefault="00C24415" w:rsidP="0060216E">
      <w:pPr>
        <w:pStyle w:val="Default"/>
        <w:jc w:val="center"/>
        <w:rPr>
          <w:rFonts w:ascii="Book Antiqua" w:hAnsi="Book Antiqua"/>
          <w:b/>
          <w:bCs/>
          <w:i/>
          <w:sz w:val="28"/>
          <w:szCs w:val="28"/>
        </w:rPr>
      </w:pPr>
    </w:p>
    <w:p w:rsidR="00BD77F7" w:rsidRDefault="00BD77F7" w:rsidP="0060216E">
      <w:pPr>
        <w:pStyle w:val="Default"/>
        <w:jc w:val="center"/>
        <w:rPr>
          <w:rFonts w:ascii="Book Antiqua" w:hAnsi="Book Antiqua"/>
          <w:b/>
          <w:bCs/>
          <w:i/>
          <w:sz w:val="28"/>
          <w:szCs w:val="28"/>
        </w:rPr>
      </w:pPr>
    </w:p>
    <w:p w:rsidR="00806E0E" w:rsidRDefault="00806E0E" w:rsidP="0060216E">
      <w:pPr>
        <w:pStyle w:val="Default"/>
        <w:jc w:val="center"/>
        <w:rPr>
          <w:rFonts w:ascii="Book Antiqua" w:hAnsi="Book Antiqua"/>
          <w:b/>
          <w:bCs/>
          <w:i/>
          <w:sz w:val="28"/>
          <w:szCs w:val="28"/>
        </w:rPr>
      </w:pPr>
    </w:p>
    <w:p w:rsidR="00806E0E" w:rsidRDefault="00806E0E" w:rsidP="0060216E">
      <w:pPr>
        <w:pStyle w:val="Default"/>
        <w:jc w:val="center"/>
        <w:rPr>
          <w:rFonts w:ascii="Book Antiqua" w:hAnsi="Book Antiqua"/>
          <w:b/>
          <w:bCs/>
          <w:i/>
          <w:sz w:val="28"/>
          <w:szCs w:val="28"/>
        </w:rPr>
      </w:pPr>
    </w:p>
    <w:p w:rsidR="00174097" w:rsidRPr="009531C6" w:rsidRDefault="00174097" w:rsidP="0060216E">
      <w:pPr>
        <w:pStyle w:val="Default"/>
        <w:jc w:val="center"/>
        <w:rPr>
          <w:rFonts w:ascii="Book Antiqua" w:hAnsi="Book Antiqua"/>
          <w:i/>
          <w:sz w:val="28"/>
          <w:szCs w:val="28"/>
        </w:rPr>
      </w:pPr>
      <w:r w:rsidRPr="009531C6">
        <w:rPr>
          <w:rFonts w:ascii="Book Antiqua" w:hAnsi="Book Antiqua"/>
          <w:b/>
          <w:bCs/>
          <w:i/>
          <w:sz w:val="28"/>
          <w:szCs w:val="28"/>
        </w:rPr>
        <w:t>Art. 22</w:t>
      </w:r>
    </w:p>
    <w:p w:rsidR="00CD5318" w:rsidRPr="009531C6" w:rsidRDefault="00174097" w:rsidP="0060216E">
      <w:pPr>
        <w:spacing w:after="0" w:line="240" w:lineRule="auto"/>
        <w:ind w:hanging="11"/>
        <w:jc w:val="center"/>
        <w:rPr>
          <w:rFonts w:ascii="Book Antiqua" w:hAnsi="Book Antiqua" w:cs="Times New Roman"/>
          <w:b/>
          <w:bCs/>
          <w:i/>
          <w:sz w:val="28"/>
          <w:szCs w:val="28"/>
        </w:rPr>
      </w:pPr>
      <w:r w:rsidRPr="009531C6">
        <w:rPr>
          <w:rFonts w:ascii="Book Antiqua" w:hAnsi="Book Antiqua" w:cs="Times New Roman"/>
          <w:b/>
          <w:bCs/>
          <w:i/>
          <w:sz w:val="28"/>
          <w:szCs w:val="28"/>
        </w:rPr>
        <w:t>(Interventi per il turismo e gli istituti culturali)</w:t>
      </w:r>
    </w:p>
    <w:p w:rsidR="00174097" w:rsidRPr="009531C6" w:rsidRDefault="00174097" w:rsidP="0060216E">
      <w:pPr>
        <w:spacing w:after="0" w:line="240" w:lineRule="auto"/>
        <w:ind w:hanging="11"/>
        <w:jc w:val="center"/>
        <w:rPr>
          <w:rFonts w:ascii="Book Antiqua" w:hAnsi="Book Antiqua" w:cs="Times New Roman"/>
          <w:b/>
          <w:bCs/>
          <w:i/>
          <w:sz w:val="28"/>
          <w:szCs w:val="28"/>
        </w:rPr>
      </w:pPr>
    </w:p>
    <w:p w:rsidR="00174097" w:rsidRPr="009531C6" w:rsidRDefault="00174097" w:rsidP="0060216E">
      <w:pPr>
        <w:pStyle w:val="Default"/>
        <w:jc w:val="both"/>
        <w:rPr>
          <w:rFonts w:ascii="Book Antiqua" w:hAnsi="Book Antiqua"/>
          <w:i/>
          <w:sz w:val="28"/>
          <w:szCs w:val="28"/>
        </w:rPr>
      </w:pPr>
      <w:r w:rsidRPr="009531C6">
        <w:rPr>
          <w:rFonts w:ascii="Book Antiqua" w:hAnsi="Book Antiqua"/>
          <w:i/>
          <w:sz w:val="28"/>
          <w:szCs w:val="28"/>
        </w:rPr>
        <w:t xml:space="preserve">1. Per la realizzazione del programma di interventi della città designata “Capitale europea della cultura” per l’anno 2019 è autorizzata la spesa di 2 milioni di euro per l’anno 2016, 6 milioni di euro per l’anno 2017, 11 milioni di euro per l’anno 2018 e 9 milioni di euro per l’anno 2019. L’individuazione degli interventi di cui al precedente periodo è effettuata con decreto del Ministro dei beni e delle attività culturali e del turismo, previa intesa con il sindaco di Matera. </w:t>
      </w:r>
    </w:p>
    <w:p w:rsidR="00174097" w:rsidRPr="009531C6" w:rsidRDefault="00174097" w:rsidP="0060216E">
      <w:pPr>
        <w:pStyle w:val="Default"/>
        <w:jc w:val="both"/>
        <w:rPr>
          <w:rFonts w:ascii="Book Antiqua" w:hAnsi="Book Antiqua"/>
          <w:i/>
          <w:sz w:val="28"/>
          <w:szCs w:val="28"/>
        </w:rPr>
      </w:pPr>
      <w:r w:rsidRPr="009531C6">
        <w:rPr>
          <w:rFonts w:ascii="Book Antiqua" w:hAnsi="Book Antiqua"/>
          <w:i/>
          <w:sz w:val="28"/>
          <w:szCs w:val="28"/>
        </w:rPr>
        <w:t xml:space="preserve">2. Per il funzionamento degli Istituti afferenti al settore degli archivi e delle biblioteche, a decorrere dall’anno 2016 è autorizzata la spesa di 30 milioni annui da iscrivere nello stato di previsione della spesa del Ministero dei beni e delle attività culturali e del turismo. </w:t>
      </w:r>
    </w:p>
    <w:p w:rsidR="00174097" w:rsidRPr="009531C6" w:rsidRDefault="00174097" w:rsidP="0060216E">
      <w:pPr>
        <w:pStyle w:val="Default"/>
        <w:jc w:val="both"/>
        <w:rPr>
          <w:rFonts w:ascii="Book Antiqua" w:hAnsi="Book Antiqua"/>
          <w:i/>
          <w:sz w:val="28"/>
          <w:szCs w:val="28"/>
        </w:rPr>
      </w:pPr>
      <w:r w:rsidRPr="009531C6">
        <w:rPr>
          <w:rFonts w:ascii="Book Antiqua" w:hAnsi="Book Antiqua"/>
          <w:i/>
          <w:sz w:val="28"/>
          <w:szCs w:val="28"/>
        </w:rPr>
        <w:t xml:space="preserve">3. Per le finalità di cui all’articolo 3, comma 83, della legge 23 dicembre 1996, n. 662, è autorizzata la spesa di 10 milioni di euro annui, a decorrere dal 2016, incrementando il fondo di cui all’articolo 2, comma 616, della legge 24 dicembre 2007, n. 244. </w:t>
      </w:r>
    </w:p>
    <w:p w:rsidR="00174097" w:rsidRPr="009531C6" w:rsidRDefault="00174097" w:rsidP="0060216E">
      <w:pPr>
        <w:pStyle w:val="Default"/>
        <w:jc w:val="both"/>
        <w:rPr>
          <w:rFonts w:ascii="Book Antiqua" w:hAnsi="Book Antiqua"/>
          <w:i/>
          <w:sz w:val="28"/>
          <w:szCs w:val="28"/>
        </w:rPr>
      </w:pPr>
      <w:r w:rsidRPr="009531C6">
        <w:rPr>
          <w:rFonts w:ascii="Book Antiqua" w:hAnsi="Book Antiqua"/>
          <w:i/>
          <w:sz w:val="28"/>
          <w:szCs w:val="28"/>
        </w:rPr>
        <w:t xml:space="preserve">4. Per il funzionamento delle istituzioni culturali di cui all’elenco n. 1 allegato alla presente legge è autorizzata la spesa complessiva di euro 1,34 milioni annui a decorrere dall’anno 2016 secondo la ripartizione ivi indicata. </w:t>
      </w:r>
    </w:p>
    <w:p w:rsidR="00174097" w:rsidRPr="009531C6" w:rsidRDefault="00174097" w:rsidP="0060216E">
      <w:pPr>
        <w:pStyle w:val="Default"/>
        <w:jc w:val="both"/>
        <w:rPr>
          <w:rFonts w:ascii="Book Antiqua" w:hAnsi="Book Antiqua"/>
          <w:i/>
          <w:sz w:val="28"/>
          <w:szCs w:val="28"/>
        </w:rPr>
      </w:pPr>
      <w:r w:rsidRPr="009531C6">
        <w:rPr>
          <w:rFonts w:ascii="Book Antiqua" w:hAnsi="Book Antiqua"/>
          <w:i/>
          <w:sz w:val="28"/>
          <w:szCs w:val="28"/>
        </w:rPr>
        <w:t>5. All'articolo 2, comma 16-</w:t>
      </w:r>
      <w:r w:rsidRPr="009531C6">
        <w:rPr>
          <w:rFonts w:ascii="Book Antiqua" w:hAnsi="Book Antiqua"/>
          <w:i/>
          <w:iCs/>
          <w:sz w:val="28"/>
          <w:szCs w:val="28"/>
        </w:rPr>
        <w:t>ter</w:t>
      </w:r>
      <w:r w:rsidRPr="009531C6">
        <w:rPr>
          <w:rFonts w:ascii="Book Antiqua" w:hAnsi="Book Antiqua"/>
          <w:i/>
          <w:sz w:val="28"/>
          <w:szCs w:val="28"/>
        </w:rPr>
        <w:t xml:space="preserve">, del decreto-legge 29 dicembre 2010, n. 225, convertito, con modificazioni, dalla legge 26 febbraio 2011, n. 10, così come modificato dall'articolo 1, comma 282, della legge 24 dicembre 2012, n. 228, le parole: «Fino al 31 dicembre 2015» sono sostituite dalle seguenti: «Fino al 31 dicembre 2018». Per l’attuazione del presente comma è autorizzata la spesa di 3 milioni di euro annui per gli anni 2016, 2017 e 2018. </w:t>
      </w:r>
    </w:p>
    <w:p w:rsidR="00174097" w:rsidRPr="009531C6" w:rsidRDefault="00174097" w:rsidP="0060216E">
      <w:pPr>
        <w:spacing w:after="0" w:line="240" w:lineRule="auto"/>
        <w:ind w:hanging="11"/>
        <w:jc w:val="both"/>
        <w:rPr>
          <w:rFonts w:ascii="Book Antiqua" w:hAnsi="Book Antiqua" w:cs="Times New Roman"/>
          <w:i/>
          <w:sz w:val="28"/>
          <w:szCs w:val="28"/>
        </w:rPr>
      </w:pPr>
      <w:r w:rsidRPr="009531C6">
        <w:rPr>
          <w:rFonts w:ascii="Book Antiqua" w:hAnsi="Book Antiqua" w:cs="Times New Roman"/>
          <w:i/>
          <w:sz w:val="28"/>
          <w:szCs w:val="28"/>
        </w:rPr>
        <w:t>6. Per il funzionamento degli Istituti afferenti al settore museale, a decorrere dall’anno 2016, è autorizzata la spesa di 10 milioni di euro annui da iscrivere nello stato di previsione del Ministero dei beni e delle attività culturali e del turismo.</w:t>
      </w:r>
    </w:p>
    <w:p w:rsidR="00174097" w:rsidRPr="00C33A0B" w:rsidRDefault="00174097" w:rsidP="006339F9">
      <w:pPr>
        <w:spacing w:after="0" w:line="360" w:lineRule="auto"/>
        <w:ind w:hanging="11"/>
        <w:jc w:val="both"/>
        <w:rPr>
          <w:rFonts w:ascii="Book Antiqua" w:hAnsi="Book Antiqua" w:cs="Times New Roman"/>
          <w:sz w:val="28"/>
          <w:szCs w:val="28"/>
        </w:rPr>
      </w:pPr>
    </w:p>
    <w:p w:rsidR="00174097" w:rsidRPr="00C33A0B" w:rsidRDefault="009531C6" w:rsidP="006339F9">
      <w:pPr>
        <w:spacing w:line="360" w:lineRule="auto"/>
        <w:jc w:val="center"/>
        <w:rPr>
          <w:rFonts w:ascii="Book Antiqua" w:hAnsi="Book Antiqua" w:cs="Times New Roman"/>
          <w:b/>
          <w:sz w:val="28"/>
          <w:szCs w:val="28"/>
        </w:rPr>
      </w:pPr>
      <w:r>
        <w:rPr>
          <w:rFonts w:ascii="Book Antiqua" w:hAnsi="Book Antiqua" w:cs="Times New Roman"/>
          <w:b/>
          <w:sz w:val="28"/>
          <w:szCs w:val="28"/>
        </w:rPr>
        <w:t>********</w:t>
      </w:r>
    </w:p>
    <w:p w:rsidR="00174097" w:rsidRDefault="009531C6" w:rsidP="006339F9">
      <w:pPr>
        <w:pStyle w:val="Paragrafoelenco"/>
        <w:spacing w:line="360" w:lineRule="auto"/>
        <w:ind w:left="0" w:hanging="11"/>
        <w:jc w:val="both"/>
        <w:rPr>
          <w:rFonts w:ascii="Book Antiqua" w:hAnsi="Book Antiqua"/>
          <w:sz w:val="28"/>
          <w:szCs w:val="28"/>
        </w:rPr>
      </w:pPr>
      <w:r>
        <w:rPr>
          <w:rFonts w:ascii="Book Antiqua" w:hAnsi="Book Antiqua"/>
          <w:sz w:val="28"/>
          <w:szCs w:val="28"/>
        </w:rPr>
        <w:t xml:space="preserve">La disposizione in esame </w:t>
      </w:r>
      <w:r w:rsidR="00174097" w:rsidRPr="00C33A0B">
        <w:rPr>
          <w:rFonts w:ascii="Book Antiqua" w:hAnsi="Book Antiqua"/>
          <w:sz w:val="28"/>
          <w:szCs w:val="28"/>
        </w:rPr>
        <w:t xml:space="preserve">autorizza la spesa di 2 milioni di euro per l’anno 2016, 6 milioni di euro per l’anno 2017, 11 milioni di euro per l’anno 2018 e 9 milioni di euro per l’anno 2019 per la realizzazione del programma di interventi della città designata “Capitale europea della cultura”. Si prevede </w:t>
      </w:r>
      <w:r w:rsidR="00174097" w:rsidRPr="00C33A0B">
        <w:rPr>
          <w:rFonts w:ascii="Book Antiqua" w:hAnsi="Book Antiqua"/>
          <w:sz w:val="28"/>
          <w:szCs w:val="28"/>
        </w:rPr>
        <w:lastRenderedPageBreak/>
        <w:t>infine che con decreto del MIBACT, previa intesa con il sindaco di Matera, saranno individuati gli interventi oggetto della spesa</w:t>
      </w:r>
      <w:r w:rsidR="00B73781">
        <w:rPr>
          <w:rFonts w:ascii="Book Antiqua" w:hAnsi="Book Antiqua"/>
          <w:sz w:val="28"/>
          <w:szCs w:val="28"/>
        </w:rPr>
        <w:t>.</w:t>
      </w:r>
    </w:p>
    <w:p w:rsidR="00806E0E" w:rsidRDefault="00806E0E" w:rsidP="006339F9">
      <w:pPr>
        <w:pStyle w:val="Paragrafoelenco"/>
        <w:spacing w:line="360" w:lineRule="auto"/>
        <w:ind w:left="0" w:hanging="11"/>
        <w:jc w:val="both"/>
        <w:rPr>
          <w:rFonts w:ascii="Book Antiqua" w:hAnsi="Book Antiqua"/>
          <w:b/>
          <w:bCs/>
          <w:sz w:val="28"/>
          <w:szCs w:val="28"/>
        </w:rPr>
      </w:pPr>
    </w:p>
    <w:p w:rsidR="00935FE1" w:rsidRPr="00C33A0B" w:rsidRDefault="00935FE1" w:rsidP="006339F9">
      <w:pPr>
        <w:pStyle w:val="Paragrafoelenco"/>
        <w:spacing w:line="360" w:lineRule="auto"/>
        <w:ind w:left="0" w:hanging="11"/>
        <w:jc w:val="both"/>
        <w:rPr>
          <w:rFonts w:ascii="Book Antiqua" w:hAnsi="Book Antiqua"/>
          <w:b/>
          <w:bCs/>
          <w:sz w:val="28"/>
          <w:szCs w:val="28"/>
        </w:rPr>
      </w:pPr>
    </w:p>
    <w:p w:rsidR="00174097" w:rsidRPr="009531C6" w:rsidRDefault="00174097" w:rsidP="00B73781">
      <w:pPr>
        <w:pStyle w:val="Default"/>
        <w:jc w:val="center"/>
        <w:rPr>
          <w:rFonts w:ascii="Book Antiqua" w:hAnsi="Book Antiqua"/>
          <w:i/>
          <w:sz w:val="28"/>
          <w:szCs w:val="28"/>
        </w:rPr>
      </w:pPr>
      <w:r w:rsidRPr="009531C6">
        <w:rPr>
          <w:rFonts w:ascii="Book Antiqua" w:hAnsi="Book Antiqua"/>
          <w:b/>
          <w:bCs/>
          <w:i/>
          <w:sz w:val="28"/>
          <w:szCs w:val="28"/>
        </w:rPr>
        <w:t>Art. 24</w:t>
      </w:r>
    </w:p>
    <w:p w:rsidR="00174097" w:rsidRPr="009531C6" w:rsidRDefault="00174097" w:rsidP="00B73781">
      <w:pPr>
        <w:pStyle w:val="Default"/>
        <w:jc w:val="center"/>
        <w:rPr>
          <w:rFonts w:ascii="Book Antiqua" w:hAnsi="Book Antiqua"/>
          <w:b/>
          <w:bCs/>
          <w:i/>
          <w:sz w:val="28"/>
          <w:szCs w:val="28"/>
        </w:rPr>
      </w:pPr>
      <w:r w:rsidRPr="009531C6">
        <w:rPr>
          <w:rFonts w:ascii="Book Antiqua" w:hAnsi="Book Antiqua"/>
          <w:b/>
          <w:bCs/>
          <w:i/>
          <w:sz w:val="28"/>
          <w:szCs w:val="28"/>
        </w:rPr>
        <w:t>(Lotta alla povertà)</w:t>
      </w:r>
    </w:p>
    <w:p w:rsidR="00174097" w:rsidRPr="009531C6" w:rsidRDefault="00174097" w:rsidP="00B73781">
      <w:pPr>
        <w:pStyle w:val="Default"/>
        <w:jc w:val="center"/>
        <w:rPr>
          <w:rFonts w:ascii="Book Antiqua" w:hAnsi="Book Antiqua"/>
          <w:i/>
          <w:sz w:val="28"/>
          <w:szCs w:val="28"/>
        </w:rPr>
      </w:pPr>
    </w:p>
    <w:p w:rsidR="00174097" w:rsidRPr="009531C6" w:rsidRDefault="00174097" w:rsidP="00B73781">
      <w:pPr>
        <w:pStyle w:val="Default"/>
        <w:jc w:val="both"/>
        <w:rPr>
          <w:rFonts w:ascii="Book Antiqua" w:hAnsi="Book Antiqua"/>
          <w:i/>
          <w:sz w:val="28"/>
          <w:szCs w:val="28"/>
        </w:rPr>
      </w:pPr>
      <w:r w:rsidRPr="009531C6">
        <w:rPr>
          <w:rFonts w:ascii="Book Antiqua" w:hAnsi="Book Antiqua"/>
          <w:i/>
          <w:sz w:val="28"/>
          <w:szCs w:val="28"/>
        </w:rPr>
        <w:t xml:space="preserve">1.Al fine di garantire l'attuazione di un Piano nazionale per la lotta alla povertà e all’esclusione sociale, è istituito presso il Ministero del lavoro e delle politiche sociali un fondo denominato «Fondo per la lotta alla povertà e all’esclusione sociale», al quale sono assegnate le risorse di 600 milioni di euro per l'anno 2016 e di 1.000 milioni di euro a decorrere dall’anno 2017, i quali costituiscono i limiti di spesa ai fini dell’attuazione dei commi da 1 a 5 del presente articolo. Il Piano, adottato con cadenza triennale mediante decreto del Presidente del Consiglio dei Ministri, su proposta del Ministro del lavoro e delle politiche sociali, di concerto con il Ministro dell’economia e delle finanze, d’intesa con la Conferenza Unificata di cui all’articolo 8 del decreto legislativo 28 agosto 1997, n. 281, individua una progressione graduale, nei limiti delle risorse disponibili, nel raggiungimento di livelli essenziali delle prestazioni assistenziali da garantire su tutto il territorio nazionale per il contrasto alla povertà. </w:t>
      </w:r>
    </w:p>
    <w:p w:rsidR="00174097" w:rsidRPr="009531C6" w:rsidRDefault="00174097" w:rsidP="00B73781">
      <w:pPr>
        <w:pStyle w:val="Default"/>
        <w:jc w:val="both"/>
        <w:rPr>
          <w:rFonts w:ascii="Book Antiqua" w:hAnsi="Book Antiqua"/>
          <w:i/>
          <w:sz w:val="28"/>
          <w:szCs w:val="28"/>
        </w:rPr>
      </w:pPr>
      <w:r w:rsidRPr="009531C6">
        <w:rPr>
          <w:rFonts w:ascii="Book Antiqua" w:hAnsi="Book Antiqua"/>
          <w:i/>
          <w:sz w:val="28"/>
          <w:szCs w:val="28"/>
        </w:rPr>
        <w:t xml:space="preserve">2. Per l’anno 2016 le risorse di cui al comma 1 sono destinate ai seguenti interventi che costituiscono le priorità del Piano di cui al medesimo comma: </w:t>
      </w:r>
    </w:p>
    <w:p w:rsidR="00174097" w:rsidRPr="009531C6" w:rsidRDefault="00174097" w:rsidP="00B73781">
      <w:pPr>
        <w:pStyle w:val="Default"/>
        <w:spacing w:after="27"/>
        <w:jc w:val="both"/>
        <w:rPr>
          <w:rFonts w:ascii="Book Antiqua" w:hAnsi="Book Antiqua"/>
          <w:i/>
          <w:sz w:val="28"/>
          <w:szCs w:val="28"/>
        </w:rPr>
      </w:pPr>
      <w:r w:rsidRPr="009531C6">
        <w:rPr>
          <w:rFonts w:ascii="Book Antiqua" w:hAnsi="Book Antiqua"/>
          <w:i/>
          <w:sz w:val="28"/>
          <w:szCs w:val="28"/>
        </w:rPr>
        <w:t xml:space="preserve">a) avvio su tutto il territorio nazionale di una misura di contrasto alla povertà, intesa come estensione, rafforzamento e consolidamento della sperimentazione di cui all’articolo 60 del decreto-legge 9 febbraio 2012, n. 5, convertito con modificazioni, dalla legge 4 aprile 2012, n. 35. Nelle more dell’adozione del Piano di cui al comma 1, all’avvio del Programma si procede con rinnovati criteri e procedure definiti ai sensi del citato articolo 60 del decreto-legge n. 5 del 2012, garantendo in via prioritaria interventi per nuclei familiari con figli minori, da definirsi con decreto del Ministro del lavoro e delle politiche sociali, di concerto con il Ministro dell’economia e delle finanze, da emanarsi entro trenta giorni dall’entrata in vigore della presente legge. Nel 2016 al Programma sono destinati 380 milioni di euro incrementando a tal fine in misura pari al predetto importo il Fondo di cui all'articolo 81, comma 29, del decreto-legge 25 giugno 2008, n. 112, convertito, con modificazioni, dalla legge 6 agosto 2008, n. 133,, oltre alle risorse già destinate alla sperimentazione dall’articolo 3, comma 2, del decreto-legge 28 giugno 2013, n. 76, convertito con modificazioni dalla legge 9 agosto 2013, n. 99, nonché dall’articolo 1, comma 216, della legge 27 dicembre 2013, n. 147. Conseguentemente l’autorizzazione di spesa di cui al comma 1 è corrispondentemente ridotta di 380 milioni di euro per l’anno 2016; </w:t>
      </w:r>
    </w:p>
    <w:p w:rsidR="00174097" w:rsidRPr="009531C6" w:rsidRDefault="00174097" w:rsidP="00B73781">
      <w:pPr>
        <w:pStyle w:val="Default"/>
        <w:jc w:val="both"/>
        <w:rPr>
          <w:rFonts w:ascii="Book Antiqua" w:hAnsi="Book Antiqua"/>
          <w:i/>
          <w:sz w:val="28"/>
          <w:szCs w:val="28"/>
        </w:rPr>
      </w:pPr>
      <w:r w:rsidRPr="009531C6">
        <w:rPr>
          <w:rFonts w:ascii="Book Antiqua" w:hAnsi="Book Antiqua"/>
          <w:i/>
          <w:sz w:val="28"/>
          <w:szCs w:val="28"/>
        </w:rPr>
        <w:lastRenderedPageBreak/>
        <w:t xml:space="preserve">b) fermo restando quanto stabilito dall’articolo 43, comma 5, del decreto legislativo 14 settembre 2015, n. 148, all’ulteriore incremento dell’autorizzazione di spesa di cui all’articolo 16, comma 7, del decreto legislativo 4 marzo 2015, n. 22 relativa all’assegno di disoccupazione (ASDI), per 220 milioni di euro con conseguente corrispondente riduzione dell’autorizzazione di spesa di cui al comma 1 del presente articolo. </w:t>
      </w:r>
    </w:p>
    <w:p w:rsidR="00174097" w:rsidRPr="009531C6" w:rsidRDefault="00174097" w:rsidP="00B73781">
      <w:pPr>
        <w:pStyle w:val="Default"/>
        <w:jc w:val="both"/>
        <w:rPr>
          <w:rFonts w:ascii="Book Antiqua" w:hAnsi="Book Antiqua"/>
          <w:i/>
          <w:sz w:val="28"/>
          <w:szCs w:val="28"/>
        </w:rPr>
      </w:pPr>
    </w:p>
    <w:p w:rsidR="00174097" w:rsidRPr="009531C6" w:rsidRDefault="00174097" w:rsidP="00B73781">
      <w:pPr>
        <w:pStyle w:val="Default"/>
        <w:jc w:val="both"/>
        <w:rPr>
          <w:rFonts w:ascii="Book Antiqua" w:hAnsi="Book Antiqua"/>
          <w:i/>
          <w:sz w:val="28"/>
          <w:szCs w:val="28"/>
        </w:rPr>
      </w:pPr>
      <w:r w:rsidRPr="009531C6">
        <w:rPr>
          <w:rFonts w:ascii="Book Antiqua" w:hAnsi="Book Antiqua"/>
          <w:i/>
          <w:sz w:val="28"/>
          <w:szCs w:val="28"/>
        </w:rPr>
        <w:t xml:space="preserve">3. Per gli anni successivi al 2016 le risorse di cui al comma 1 sono destinate al finanziamento di uno o più provvedimenti legislativi di riordino della normativa in materia di trattamenti, indennità, integrazioni di reddito e assegni di natura assistenziale o comunque sottoposti alla prova dei mezzi, anche rivolti a beneficiari residenti all’estero, nonché in materia di accesso alle prestazioni sociali, finalizzati all’introduzione di un’unica misura nazionale di contrasto alla povertà e alla razionalizzazione degli strumenti e dei trattamenti esistenti. </w:t>
      </w:r>
    </w:p>
    <w:p w:rsidR="00174097" w:rsidRPr="009531C6" w:rsidRDefault="00174097" w:rsidP="00B73781">
      <w:pPr>
        <w:pStyle w:val="Default"/>
        <w:jc w:val="both"/>
        <w:rPr>
          <w:rFonts w:ascii="Book Antiqua" w:hAnsi="Book Antiqua"/>
          <w:i/>
          <w:sz w:val="28"/>
          <w:szCs w:val="28"/>
        </w:rPr>
      </w:pPr>
      <w:r w:rsidRPr="009531C6">
        <w:rPr>
          <w:rFonts w:ascii="Book Antiqua" w:hAnsi="Book Antiqua"/>
          <w:i/>
          <w:sz w:val="28"/>
          <w:szCs w:val="28"/>
        </w:rPr>
        <w:t xml:space="preserve">4. Al Fondo di cui al comma 1 sono altresì destinate, a decorrere dall’anno 2016, le risorse stanziate dall’articolo 19, comma 1, del decreto-legge 29 novembre 2008, n. 185, convertito, con modificazioni, dalla legge 28 gennaio 2009, n. 2, nella misura di 54 milioni di euro annui. Per l’anno 2016 tali risorse sono destinate all’intervento di cui al comma 2, lettera a). Conseguentemente il Fondo di cui all'articolo 81, comma 29, del decreto-legge 25 giugno 2008, n. 112, convertito, con modificazioni, dalla legge 6 agosto 2008, n. 133 è ulteriormente incrementato di 54 milioni di euro per l’anno 2016, al cui onere si provvede mediante corrispondente riduzione dell’autorizzazione di spesa di cui al comma 1 come rifinanziata ai sensi del primo periodo del presente comma. </w:t>
      </w:r>
    </w:p>
    <w:p w:rsidR="00174097" w:rsidRPr="009531C6" w:rsidRDefault="00174097" w:rsidP="00B73781">
      <w:pPr>
        <w:pStyle w:val="Default"/>
        <w:jc w:val="both"/>
        <w:rPr>
          <w:rFonts w:ascii="Book Antiqua" w:hAnsi="Book Antiqua"/>
          <w:i/>
          <w:sz w:val="28"/>
          <w:szCs w:val="28"/>
        </w:rPr>
      </w:pPr>
      <w:r w:rsidRPr="009531C6">
        <w:rPr>
          <w:rFonts w:ascii="Book Antiqua" w:hAnsi="Book Antiqua"/>
          <w:i/>
          <w:sz w:val="28"/>
          <w:szCs w:val="28"/>
        </w:rPr>
        <w:t xml:space="preserve">5. Sono abrogati i commi da 51 a 53 dell’articolo 2 della legge 28 giugno 2012, n. 92, e successive modificazioni. </w:t>
      </w:r>
    </w:p>
    <w:p w:rsidR="00174097" w:rsidRPr="009531C6" w:rsidRDefault="00174097" w:rsidP="00B73781">
      <w:pPr>
        <w:pStyle w:val="Default"/>
        <w:jc w:val="both"/>
        <w:rPr>
          <w:rFonts w:ascii="Book Antiqua" w:hAnsi="Book Antiqua"/>
          <w:i/>
          <w:sz w:val="28"/>
          <w:szCs w:val="28"/>
        </w:rPr>
      </w:pPr>
      <w:r w:rsidRPr="009531C6">
        <w:rPr>
          <w:rFonts w:ascii="Book Antiqua" w:hAnsi="Book Antiqua"/>
          <w:i/>
          <w:sz w:val="28"/>
          <w:szCs w:val="28"/>
        </w:rPr>
        <w:t xml:space="preserve">6. In via sperimentale, per gli anni 2016, 2017 e 2018, è istituito nello stato di previsione del Ministero dell’economia e delle finanze, per il successivo trasferimento al bilancio autonomo della Presidenza del Consiglio dei Ministri, un fondo denominato “Fondo per il contrasto della povertà educativa”, alimentato mediante </w:t>
      </w:r>
      <w:proofErr w:type="spellStart"/>
      <w:r w:rsidRPr="009531C6">
        <w:rPr>
          <w:rFonts w:ascii="Book Antiqua" w:hAnsi="Book Antiqua"/>
          <w:i/>
          <w:sz w:val="28"/>
          <w:szCs w:val="28"/>
        </w:rPr>
        <w:t>riassegnazione</w:t>
      </w:r>
      <w:proofErr w:type="spellEnd"/>
      <w:r w:rsidRPr="009531C6">
        <w:rPr>
          <w:rFonts w:ascii="Book Antiqua" w:hAnsi="Book Antiqua"/>
          <w:i/>
          <w:sz w:val="28"/>
          <w:szCs w:val="28"/>
        </w:rPr>
        <w:t xml:space="preserve"> dei versamenti effettuati, ad apposito capitolo di entrata del bilancio dello Stato, dalle fondazioni di cui al decreto legislativo 17 maggio 1999, n. 153, nell’ambito della propria attività istituzionale. </w:t>
      </w:r>
    </w:p>
    <w:p w:rsidR="00174097" w:rsidRPr="009531C6" w:rsidRDefault="00174097" w:rsidP="00B73781">
      <w:pPr>
        <w:pStyle w:val="Default"/>
        <w:jc w:val="both"/>
        <w:rPr>
          <w:rFonts w:ascii="Book Antiqua" w:hAnsi="Book Antiqua"/>
          <w:i/>
          <w:sz w:val="28"/>
          <w:szCs w:val="28"/>
        </w:rPr>
      </w:pPr>
      <w:r w:rsidRPr="009531C6">
        <w:rPr>
          <w:rFonts w:ascii="Book Antiqua" w:hAnsi="Book Antiqua"/>
          <w:i/>
          <w:sz w:val="28"/>
          <w:szCs w:val="28"/>
        </w:rPr>
        <w:t xml:space="preserve">7. Con Protocollo d’intesa stipulato tra le fondazioni di cui al decreto legislativo 17 maggio 1999, n. 153, la Presidenza del Consiglio dei Ministri, il Ministero dell’economia e delle finanze e il Ministero del lavoro e delle politiche sociali sono definite le modalità di intervento di contrasto alla povertà educativa e sono individuate le caratteristiche dei progetti da finanziare, le modalità di valutazione e selezione, anche con il ricorso a valutatori indipendenti, e di monitoraggio, al fine di assicurare la trasparenza, il migliore utilizzo delle risorse e l’efficacia degli interventi. </w:t>
      </w:r>
      <w:r w:rsidRPr="009531C6">
        <w:rPr>
          <w:rFonts w:ascii="Book Antiqua" w:hAnsi="Book Antiqua"/>
          <w:i/>
          <w:sz w:val="28"/>
          <w:szCs w:val="28"/>
        </w:rPr>
        <w:lastRenderedPageBreak/>
        <w:t xml:space="preserve">Con il Protocollo di cui al primo periodo, sono altresì regolate le modalità di organizzazione e governo del Fondo di cui al comma 6. </w:t>
      </w:r>
    </w:p>
    <w:p w:rsidR="00174097" w:rsidRPr="009531C6" w:rsidRDefault="00174097" w:rsidP="00B73781">
      <w:pPr>
        <w:pStyle w:val="Default"/>
        <w:jc w:val="both"/>
        <w:rPr>
          <w:rFonts w:ascii="Book Antiqua" w:hAnsi="Book Antiqua"/>
          <w:i/>
          <w:sz w:val="28"/>
          <w:szCs w:val="28"/>
        </w:rPr>
      </w:pPr>
      <w:r w:rsidRPr="009531C6">
        <w:rPr>
          <w:rFonts w:ascii="Book Antiqua" w:hAnsi="Book Antiqua"/>
          <w:i/>
          <w:sz w:val="28"/>
          <w:szCs w:val="28"/>
        </w:rPr>
        <w:t xml:space="preserve">8. Agli enti di cui al comma 6, è riconosciuto un contributo, sotto forma di credito d’imposta, pari al 75 per cento dei versamenti effettuati al Fondo di cui al medesimo comma 6, negli anni 2016, 2017 e 2018. Il contributo è assegnato, fino ad esaurimento delle risorse disponibili, pari ad euro 100 milioni per ciascun anno, secondo l’ordine temporale in cui le fondazioni comunicano l’impegno a finanziare i progetti individuati secondo il protocollo d’intesa di cui al comma 7. Il credito è indicato nella dichiarazione dei redditi relativa al periodo d'imposta di riconoscimento e può essere utilizzato esclusivamente in compensazione ai sensi dell’articolo 17 del decreto legislativo 9 luglio 1997 n. 241, a decorrere dal periodo di imposta nel quale lo stesso è stato riconosciuto. Il credito d’imposta di cui al presente comma è cedibile dai soggetti di cui al comma 6, nel rispetto delle disposizioni di cui agli articoli 1260 e seguenti del codice civile e previa adeguata dimostrazione dell'effettività del diritto al credito medesimo, a intermediari bancari, finanziari e assicurativi. Al credito d’imposta non si applicano i limiti di cui all’articolo 1, comma 53, della legge 24 dicembre 2007, n. 244, e all’articolo 34 della legge 23 dicembre 2000, n. 388. </w:t>
      </w:r>
    </w:p>
    <w:p w:rsidR="00174097" w:rsidRPr="009531C6" w:rsidRDefault="00174097" w:rsidP="00B73781">
      <w:pPr>
        <w:pStyle w:val="Default"/>
        <w:jc w:val="both"/>
        <w:rPr>
          <w:rFonts w:ascii="Book Antiqua" w:hAnsi="Book Antiqua"/>
          <w:i/>
          <w:sz w:val="28"/>
          <w:szCs w:val="28"/>
        </w:rPr>
      </w:pPr>
      <w:r w:rsidRPr="009531C6">
        <w:rPr>
          <w:rFonts w:ascii="Book Antiqua" w:hAnsi="Book Antiqua"/>
          <w:i/>
          <w:sz w:val="28"/>
          <w:szCs w:val="28"/>
        </w:rPr>
        <w:t xml:space="preserve">9. Con decreto del Ministro del lavoro e delle politiche sociali, di concerto con il Ministro dell'economia e delle finanze, sono definite le disposizioni applicative necessarie, ivi comprese le procedure per la concessione del contributo di cui al comma 8 nel rispetto del limite di spesa stabilito. </w:t>
      </w:r>
    </w:p>
    <w:p w:rsidR="00174097" w:rsidRPr="009531C6" w:rsidRDefault="00174097" w:rsidP="00B73781">
      <w:pPr>
        <w:pStyle w:val="Default"/>
        <w:jc w:val="both"/>
        <w:rPr>
          <w:rFonts w:ascii="Book Antiqua" w:hAnsi="Book Antiqua"/>
          <w:i/>
          <w:sz w:val="28"/>
          <w:szCs w:val="28"/>
        </w:rPr>
      </w:pPr>
      <w:r w:rsidRPr="009531C6">
        <w:rPr>
          <w:rFonts w:ascii="Book Antiqua" w:hAnsi="Book Antiqua"/>
          <w:i/>
          <w:sz w:val="28"/>
          <w:szCs w:val="28"/>
        </w:rPr>
        <w:t>10. All’articolo 2, comma 2, lettera a), ultimo periodo, del decreto del Presidente della Repubblica 10 novembre 1997, n. 441, le parole: «superiore a lire dieci milioni» sono sostituite dalle seguenti: «superiore a euro quindicimila o si tratti di beni facilmente deperibili».</w:t>
      </w:r>
    </w:p>
    <w:p w:rsidR="00174097" w:rsidRPr="009531C6" w:rsidRDefault="00174097" w:rsidP="006339F9">
      <w:pPr>
        <w:pStyle w:val="Default"/>
        <w:spacing w:line="360" w:lineRule="auto"/>
        <w:jc w:val="both"/>
        <w:rPr>
          <w:rFonts w:ascii="Book Antiqua" w:hAnsi="Book Antiqua"/>
          <w:i/>
          <w:sz w:val="28"/>
          <w:szCs w:val="28"/>
        </w:rPr>
      </w:pPr>
    </w:p>
    <w:p w:rsidR="00174097" w:rsidRPr="00C33A0B" w:rsidRDefault="009531C6" w:rsidP="006339F9">
      <w:pPr>
        <w:spacing w:line="360" w:lineRule="auto"/>
        <w:jc w:val="center"/>
        <w:rPr>
          <w:rFonts w:ascii="Book Antiqua" w:hAnsi="Book Antiqua" w:cs="Times New Roman"/>
          <w:b/>
          <w:sz w:val="28"/>
          <w:szCs w:val="28"/>
        </w:rPr>
      </w:pPr>
      <w:r>
        <w:rPr>
          <w:rFonts w:ascii="Book Antiqua" w:hAnsi="Book Antiqua" w:cs="Times New Roman"/>
          <w:b/>
          <w:sz w:val="28"/>
          <w:szCs w:val="28"/>
        </w:rPr>
        <w:t>***********</w:t>
      </w:r>
    </w:p>
    <w:p w:rsidR="00C24415" w:rsidRPr="00C24415" w:rsidRDefault="00C24415" w:rsidP="00C24415">
      <w:pPr>
        <w:spacing w:before="100" w:beforeAutospacing="1" w:after="100" w:afterAutospacing="1" w:line="360" w:lineRule="auto"/>
        <w:ind w:hanging="360"/>
        <w:jc w:val="both"/>
        <w:rPr>
          <w:rFonts w:ascii="Book Antiqua" w:hAnsi="Book Antiqua" w:cs="Times New Roman"/>
          <w:sz w:val="28"/>
          <w:szCs w:val="28"/>
        </w:rPr>
      </w:pPr>
      <w:r>
        <w:rPr>
          <w:rFonts w:ascii="Times New Roman" w:eastAsia="Times New Roman" w:hAnsi="Times New Roman" w:cs="Times New Roman"/>
          <w:b/>
          <w:bCs/>
          <w:sz w:val="24"/>
          <w:szCs w:val="24"/>
          <w:lang w:eastAsia="it-IT"/>
        </w:rPr>
        <w:t xml:space="preserve">      </w:t>
      </w:r>
      <w:r w:rsidRPr="00C24415">
        <w:rPr>
          <w:rFonts w:ascii="Book Antiqua" w:eastAsia="Times New Roman" w:hAnsi="Book Antiqua" w:cs="Times New Roman"/>
          <w:bCs/>
          <w:sz w:val="28"/>
          <w:szCs w:val="28"/>
          <w:lang w:eastAsia="it-IT"/>
        </w:rPr>
        <w:t>A</w:t>
      </w:r>
      <w:r w:rsidRPr="00C24415">
        <w:rPr>
          <w:rFonts w:ascii="Book Antiqua" w:hAnsi="Book Antiqua" w:cs="Times New Roman"/>
          <w:sz w:val="28"/>
          <w:szCs w:val="28"/>
        </w:rPr>
        <w:t xml:space="preserve">l fine di dare attuazione al Piano nazionale per la lotta alla povertà, </w:t>
      </w:r>
      <w:r>
        <w:rPr>
          <w:rFonts w:ascii="Book Antiqua" w:hAnsi="Book Antiqua" w:cs="Times New Roman"/>
          <w:sz w:val="28"/>
          <w:szCs w:val="28"/>
        </w:rPr>
        <w:t xml:space="preserve">è </w:t>
      </w:r>
      <w:r w:rsidR="008F3334">
        <w:rPr>
          <w:rFonts w:ascii="Book Antiqua" w:hAnsi="Book Antiqua" w:cs="Times New Roman"/>
          <w:sz w:val="28"/>
          <w:szCs w:val="28"/>
        </w:rPr>
        <w:t xml:space="preserve">prevista </w:t>
      </w:r>
      <w:r w:rsidRPr="00C24415">
        <w:rPr>
          <w:rFonts w:ascii="Book Antiqua" w:hAnsi="Book Antiqua" w:cs="Times New Roman"/>
          <w:sz w:val="28"/>
          <w:szCs w:val="28"/>
        </w:rPr>
        <w:t>l’istituzione</w:t>
      </w:r>
      <w:r w:rsidR="008F3334">
        <w:rPr>
          <w:rFonts w:ascii="Book Antiqua" w:hAnsi="Book Antiqua" w:cs="Times New Roman"/>
          <w:sz w:val="28"/>
          <w:szCs w:val="28"/>
        </w:rPr>
        <w:t>,</w:t>
      </w:r>
      <w:r w:rsidRPr="00C24415">
        <w:rPr>
          <w:rFonts w:ascii="Book Antiqua" w:hAnsi="Book Antiqua" w:cs="Times New Roman"/>
          <w:sz w:val="28"/>
          <w:szCs w:val="28"/>
        </w:rPr>
        <w:t xml:space="preserve"> presso il Ministero del lavoro del </w:t>
      </w:r>
      <w:r w:rsidRPr="008F3334">
        <w:rPr>
          <w:rFonts w:ascii="Book Antiqua" w:hAnsi="Book Antiqua" w:cs="Times New Roman"/>
          <w:b/>
          <w:sz w:val="28"/>
          <w:szCs w:val="28"/>
        </w:rPr>
        <w:t>“Fondo per la lotta alla povertà e all’esclusione sociale”</w:t>
      </w:r>
      <w:r w:rsidR="008F3334">
        <w:rPr>
          <w:rFonts w:ascii="Book Antiqua" w:hAnsi="Book Antiqua" w:cs="Times New Roman"/>
          <w:sz w:val="28"/>
          <w:szCs w:val="28"/>
        </w:rPr>
        <w:t>,</w:t>
      </w:r>
      <w:r w:rsidRPr="00C24415">
        <w:rPr>
          <w:rFonts w:ascii="Book Antiqua" w:hAnsi="Book Antiqua" w:cs="Times New Roman"/>
          <w:sz w:val="28"/>
          <w:szCs w:val="28"/>
        </w:rPr>
        <w:t xml:space="preserve"> al quale sono assegnate le risorse di 600 milioni di euro per l'anno 2016 e di 1.000 milioni di euro a decorrere dall’anno 2017, </w:t>
      </w:r>
      <w:r w:rsidR="008F3334">
        <w:rPr>
          <w:rFonts w:ascii="Book Antiqua" w:hAnsi="Book Antiqua" w:cs="Times New Roman"/>
          <w:sz w:val="28"/>
          <w:szCs w:val="28"/>
        </w:rPr>
        <w:t>che costituiscono l</w:t>
      </w:r>
      <w:r w:rsidRPr="00C24415">
        <w:rPr>
          <w:rFonts w:ascii="Book Antiqua" w:hAnsi="Book Antiqua" w:cs="Times New Roman"/>
          <w:sz w:val="28"/>
          <w:szCs w:val="28"/>
        </w:rPr>
        <w:t xml:space="preserve">imiti di spesa </w:t>
      </w:r>
      <w:r>
        <w:rPr>
          <w:rFonts w:ascii="Book Antiqua" w:hAnsi="Book Antiqua" w:cs="Times New Roman"/>
          <w:sz w:val="28"/>
          <w:szCs w:val="28"/>
        </w:rPr>
        <w:t>ai fini dell’attuazione della disposizione i</w:t>
      </w:r>
      <w:r w:rsidR="008F3334">
        <w:rPr>
          <w:rFonts w:ascii="Book Antiqua" w:hAnsi="Book Antiqua" w:cs="Times New Roman"/>
          <w:sz w:val="28"/>
          <w:szCs w:val="28"/>
        </w:rPr>
        <w:t>n</w:t>
      </w:r>
      <w:r>
        <w:rPr>
          <w:rFonts w:ascii="Book Antiqua" w:hAnsi="Book Antiqua" w:cs="Times New Roman"/>
          <w:sz w:val="28"/>
          <w:szCs w:val="28"/>
        </w:rPr>
        <w:t xml:space="preserve"> commento</w:t>
      </w:r>
      <w:r w:rsidRPr="00C24415">
        <w:rPr>
          <w:rFonts w:ascii="Book Antiqua" w:hAnsi="Book Antiqua" w:cs="Times New Roman"/>
          <w:sz w:val="28"/>
          <w:szCs w:val="28"/>
        </w:rPr>
        <w:t>. Il Piano, adottato con cadenza triennale mediante DPCM, su proposta del Min</w:t>
      </w:r>
      <w:r>
        <w:rPr>
          <w:rFonts w:ascii="Book Antiqua" w:hAnsi="Book Antiqua" w:cs="Times New Roman"/>
          <w:sz w:val="28"/>
          <w:szCs w:val="28"/>
        </w:rPr>
        <w:t>istero del</w:t>
      </w:r>
      <w:r w:rsidRPr="00C24415">
        <w:rPr>
          <w:rFonts w:ascii="Book Antiqua" w:hAnsi="Book Antiqua" w:cs="Times New Roman"/>
          <w:sz w:val="28"/>
          <w:szCs w:val="28"/>
        </w:rPr>
        <w:t xml:space="preserve"> Lavoro, di concerto con il M</w:t>
      </w:r>
      <w:r>
        <w:rPr>
          <w:rFonts w:ascii="Book Antiqua" w:hAnsi="Book Antiqua" w:cs="Times New Roman"/>
          <w:sz w:val="28"/>
          <w:szCs w:val="28"/>
        </w:rPr>
        <w:t xml:space="preserve">inistero dell’Economia e Finanze </w:t>
      </w:r>
      <w:r w:rsidRPr="00C24415">
        <w:rPr>
          <w:rFonts w:ascii="Book Antiqua" w:hAnsi="Book Antiqua" w:cs="Times New Roman"/>
          <w:sz w:val="28"/>
          <w:szCs w:val="28"/>
        </w:rPr>
        <w:t xml:space="preserve">e d’intesa con la Conferenza Unificata, individua una progressione </w:t>
      </w:r>
      <w:r w:rsidRPr="00C24415">
        <w:rPr>
          <w:rFonts w:ascii="Book Antiqua" w:hAnsi="Book Antiqua" w:cs="Times New Roman"/>
          <w:sz w:val="28"/>
          <w:szCs w:val="28"/>
        </w:rPr>
        <w:lastRenderedPageBreak/>
        <w:t>graduale, nei limiti delle risorse disponibili, nel raggiungimento di livelli essenziali delle prestazioni assistenziali da garantire su tutto il territorio nazionale per il contrasto alla povertà.</w:t>
      </w:r>
    </w:p>
    <w:p w:rsidR="00C24415" w:rsidRPr="00C24415" w:rsidRDefault="00C24415" w:rsidP="00C24415">
      <w:pPr>
        <w:spacing w:before="100" w:beforeAutospacing="1" w:after="100" w:afterAutospacing="1" w:line="360" w:lineRule="auto"/>
        <w:jc w:val="both"/>
        <w:rPr>
          <w:rFonts w:ascii="Book Antiqua" w:hAnsi="Book Antiqua" w:cs="Times New Roman"/>
          <w:sz w:val="28"/>
          <w:szCs w:val="28"/>
        </w:rPr>
      </w:pPr>
      <w:r w:rsidRPr="00C24415">
        <w:rPr>
          <w:rFonts w:ascii="Book Antiqua" w:hAnsi="Book Antiqua" w:cs="Times New Roman"/>
          <w:sz w:val="28"/>
          <w:szCs w:val="28"/>
        </w:rPr>
        <w:t>Per l’anno 2016 le risorse sono destinate ai seguenti interventi:</w:t>
      </w:r>
    </w:p>
    <w:p w:rsidR="00C24415" w:rsidRPr="00C24415" w:rsidRDefault="00C24415" w:rsidP="00C24415">
      <w:pPr>
        <w:pStyle w:val="Paragrafoelenco"/>
        <w:numPr>
          <w:ilvl w:val="0"/>
          <w:numId w:val="11"/>
        </w:numPr>
        <w:spacing w:before="100" w:beforeAutospacing="1" w:after="100" w:afterAutospacing="1" w:line="360" w:lineRule="auto"/>
        <w:jc w:val="both"/>
        <w:rPr>
          <w:rFonts w:ascii="Book Antiqua" w:hAnsi="Book Antiqua"/>
          <w:sz w:val="28"/>
          <w:szCs w:val="28"/>
        </w:rPr>
      </w:pPr>
      <w:r w:rsidRPr="00C24415">
        <w:rPr>
          <w:rFonts w:ascii="Book Antiqua" w:hAnsi="Book Antiqua"/>
          <w:sz w:val="28"/>
          <w:szCs w:val="28"/>
        </w:rPr>
        <w:t>avvio</w:t>
      </w:r>
      <w:r w:rsidR="000F2298">
        <w:rPr>
          <w:rFonts w:ascii="Book Antiqua" w:hAnsi="Book Antiqua"/>
          <w:sz w:val="28"/>
          <w:szCs w:val="28"/>
        </w:rPr>
        <w:t xml:space="preserve"> </w:t>
      </w:r>
      <w:r w:rsidRPr="00C24415">
        <w:rPr>
          <w:rFonts w:ascii="Book Antiqua" w:hAnsi="Book Antiqua"/>
          <w:sz w:val="28"/>
          <w:szCs w:val="28"/>
        </w:rPr>
        <w:t xml:space="preserve">su tutto il territorio nazionale di una misura di contrasto alla povertà, intesa come estensione, rafforzamento e consolidamento della c.d. “carta acquisti” (articolo 60 del decreto-legge 9 febbraio 2012, n. 5).  </w:t>
      </w:r>
    </w:p>
    <w:p w:rsidR="00C24415" w:rsidRPr="00C24415" w:rsidRDefault="000F2298" w:rsidP="00C24415">
      <w:pPr>
        <w:pStyle w:val="Paragrafoelenco"/>
        <w:numPr>
          <w:ilvl w:val="0"/>
          <w:numId w:val="11"/>
        </w:numPr>
        <w:spacing w:before="100" w:beforeAutospacing="1" w:after="100" w:afterAutospacing="1" w:line="360" w:lineRule="auto"/>
        <w:jc w:val="both"/>
        <w:rPr>
          <w:rFonts w:ascii="Book Antiqua" w:hAnsi="Book Antiqua"/>
          <w:sz w:val="28"/>
          <w:szCs w:val="28"/>
        </w:rPr>
      </w:pPr>
      <w:r>
        <w:rPr>
          <w:rFonts w:ascii="Book Antiqua" w:hAnsi="Book Antiqua"/>
          <w:sz w:val="28"/>
          <w:szCs w:val="28"/>
        </w:rPr>
        <w:t xml:space="preserve">interventi </w:t>
      </w:r>
      <w:r w:rsidR="00C24415" w:rsidRPr="00C24415">
        <w:rPr>
          <w:rFonts w:ascii="Book Antiqua" w:hAnsi="Book Antiqua"/>
          <w:sz w:val="28"/>
          <w:szCs w:val="28"/>
        </w:rPr>
        <w:t>per nuclei familiari con figli minori;</w:t>
      </w:r>
    </w:p>
    <w:p w:rsidR="00C24415" w:rsidRPr="00C24415" w:rsidRDefault="000F2298" w:rsidP="00C24415">
      <w:pPr>
        <w:pStyle w:val="Paragrafoelenco"/>
        <w:numPr>
          <w:ilvl w:val="0"/>
          <w:numId w:val="11"/>
        </w:numPr>
        <w:spacing w:before="100" w:beforeAutospacing="1" w:after="100" w:afterAutospacing="1" w:line="360" w:lineRule="auto"/>
        <w:jc w:val="both"/>
        <w:rPr>
          <w:rFonts w:ascii="Book Antiqua" w:hAnsi="Book Antiqua"/>
          <w:sz w:val="28"/>
          <w:szCs w:val="28"/>
        </w:rPr>
      </w:pPr>
      <w:r>
        <w:rPr>
          <w:rFonts w:ascii="Book Antiqua" w:hAnsi="Book Antiqua"/>
          <w:sz w:val="28"/>
          <w:szCs w:val="28"/>
        </w:rPr>
        <w:t xml:space="preserve">ulteriore </w:t>
      </w:r>
      <w:r w:rsidR="00C24415" w:rsidRPr="00C24415">
        <w:rPr>
          <w:rFonts w:ascii="Book Antiqua" w:hAnsi="Book Antiqua"/>
          <w:sz w:val="28"/>
          <w:szCs w:val="28"/>
        </w:rPr>
        <w:t>incremento dell’autorizzazione di spesa dell’assegno di disoccupazione (ASDI), per 220 milioni di euro.</w:t>
      </w:r>
    </w:p>
    <w:p w:rsidR="00C24415" w:rsidRPr="00C24415" w:rsidRDefault="00C24415" w:rsidP="00C24415">
      <w:pPr>
        <w:spacing w:before="100" w:beforeAutospacing="1" w:after="100" w:afterAutospacing="1" w:line="360" w:lineRule="auto"/>
        <w:jc w:val="both"/>
        <w:rPr>
          <w:rFonts w:ascii="Book Antiqua" w:hAnsi="Book Antiqua" w:cs="Times New Roman"/>
          <w:sz w:val="28"/>
          <w:szCs w:val="28"/>
        </w:rPr>
      </w:pPr>
      <w:r w:rsidRPr="00C24415">
        <w:rPr>
          <w:rFonts w:ascii="Book Antiqua" w:hAnsi="Book Antiqua" w:cs="Times New Roman"/>
          <w:sz w:val="28"/>
          <w:szCs w:val="28"/>
        </w:rPr>
        <w:t>Si prevede che per gli anni successivi al 2016 le risorse del fondo s</w:t>
      </w:r>
      <w:r>
        <w:rPr>
          <w:rFonts w:ascii="Book Antiqua" w:hAnsi="Book Antiqua" w:cs="Times New Roman"/>
          <w:sz w:val="28"/>
          <w:szCs w:val="28"/>
        </w:rPr>
        <w:t>ia</w:t>
      </w:r>
      <w:r w:rsidRPr="00C24415">
        <w:rPr>
          <w:rFonts w:ascii="Book Antiqua" w:hAnsi="Book Antiqua" w:cs="Times New Roman"/>
          <w:sz w:val="28"/>
          <w:szCs w:val="28"/>
        </w:rPr>
        <w:t>no destinate al finanziamento di uno o più provvedimenti legislativi di riordino della normativa in materia di trattamenti, indennità, integrazioni di reddito e assegni di natura assistenziale o comunque sottoposti alla prova dei mezzi, anche rivolti a beneficiari residenti all’estero, nonché in materia di accesso alle prestazioni sociali, finalizzati all’introduzione di un’unica misura nazionale di contrasto alla povertà e alla razionalizzazione degli strumenti e dei trattamenti esistenti.</w:t>
      </w:r>
    </w:p>
    <w:p w:rsidR="00C24415" w:rsidRPr="00C24415" w:rsidRDefault="00C24415" w:rsidP="00C24415">
      <w:pPr>
        <w:spacing w:before="100" w:beforeAutospacing="1" w:after="100" w:afterAutospacing="1" w:line="360" w:lineRule="auto"/>
        <w:jc w:val="both"/>
        <w:rPr>
          <w:rFonts w:ascii="Book Antiqua" w:hAnsi="Book Antiqua" w:cs="Times New Roman"/>
          <w:sz w:val="28"/>
          <w:szCs w:val="28"/>
        </w:rPr>
      </w:pPr>
      <w:r w:rsidRPr="00C24415">
        <w:rPr>
          <w:rFonts w:ascii="Book Antiqua" w:hAnsi="Book Antiqua" w:cs="Times New Roman"/>
          <w:sz w:val="28"/>
          <w:szCs w:val="28"/>
        </w:rPr>
        <w:t>Al Fondo sono inoltre destinate, a decorrere dall’anno 2016, nella misura di 54 milioni di euro annui, le risorse stanziate dal Fondo per l’occupazione (articolo 19, comma 1, del decreto-legge n. 185/2008).</w:t>
      </w:r>
    </w:p>
    <w:p w:rsidR="00C24415" w:rsidRPr="00C24415" w:rsidRDefault="00C24415" w:rsidP="00C24415">
      <w:pPr>
        <w:spacing w:before="100" w:beforeAutospacing="1" w:after="100" w:afterAutospacing="1" w:line="360" w:lineRule="auto"/>
        <w:jc w:val="both"/>
        <w:rPr>
          <w:rFonts w:ascii="Book Antiqua" w:hAnsi="Book Antiqua" w:cs="Times New Roman"/>
          <w:sz w:val="28"/>
          <w:szCs w:val="28"/>
        </w:rPr>
      </w:pPr>
      <w:r w:rsidRPr="00C24415">
        <w:rPr>
          <w:rFonts w:ascii="Book Antiqua" w:hAnsi="Book Antiqua" w:cs="Times New Roman"/>
          <w:sz w:val="28"/>
          <w:szCs w:val="28"/>
        </w:rPr>
        <w:t xml:space="preserve">Si prevede inoltre un incremento di 54 milioni di euro per l’anno 2016 del Fondo speciale destinato al soddisfacimento delle esigenze prioritariamente </w:t>
      </w:r>
      <w:r w:rsidRPr="00C24415">
        <w:rPr>
          <w:rFonts w:ascii="Book Antiqua" w:hAnsi="Book Antiqua" w:cs="Times New Roman"/>
          <w:sz w:val="28"/>
          <w:szCs w:val="28"/>
        </w:rPr>
        <w:lastRenderedPageBreak/>
        <w:t>di natura alimentare e successivamente anche energetiche e sanitarie dei cittadini meno abbienti.</w:t>
      </w:r>
    </w:p>
    <w:p w:rsidR="00C24415" w:rsidRPr="00C24415" w:rsidRDefault="00C24415" w:rsidP="00C24415">
      <w:pPr>
        <w:spacing w:before="100" w:beforeAutospacing="1" w:after="100" w:afterAutospacing="1" w:line="360" w:lineRule="auto"/>
        <w:jc w:val="both"/>
        <w:rPr>
          <w:rFonts w:ascii="Book Antiqua" w:hAnsi="Book Antiqua" w:cs="Times New Roman"/>
          <w:sz w:val="28"/>
          <w:szCs w:val="28"/>
        </w:rPr>
      </w:pPr>
      <w:r w:rsidRPr="00C24415">
        <w:rPr>
          <w:rFonts w:ascii="Book Antiqua" w:hAnsi="Book Antiqua" w:cs="Times New Roman"/>
          <w:sz w:val="28"/>
          <w:szCs w:val="28"/>
        </w:rPr>
        <w:t>In via sperimentale, per gli anni 2016, 2017 e 2018, è istituito un “Fondo per la lotta alla povertà” alimentato da versamenti effettuati, nell’ambito dell’attività istituzionale, dalle fondazioni (D.lgs.  n. 153/1999). Successivamente con Protocollo d’intesa stipulato tra le fondazioni  aderenti al progetto, il Ministero dell’economia e il Ministero del lavoro  s</w:t>
      </w:r>
      <w:r>
        <w:rPr>
          <w:rFonts w:ascii="Book Antiqua" w:hAnsi="Book Antiqua" w:cs="Times New Roman"/>
          <w:sz w:val="28"/>
          <w:szCs w:val="28"/>
        </w:rPr>
        <w:t xml:space="preserve">aranno </w:t>
      </w:r>
      <w:r w:rsidRPr="00C24415">
        <w:rPr>
          <w:rFonts w:ascii="Book Antiqua" w:hAnsi="Book Antiqua" w:cs="Times New Roman"/>
          <w:sz w:val="28"/>
          <w:szCs w:val="28"/>
        </w:rPr>
        <w:t xml:space="preserve"> definite le modalità di intervento di contrasto alle povertà con particolare riferimento all’infanzia povera e sono individuate le caratteristiche dei progetti da finanziare, le modalità di valutazione e selezione, anche con il ricorso a valutatori indipendenti, e di monitoraggio, al fine di assicurare la trasparenza, il migliore utilizzo delle risorse e l’efficacia degli interventi.</w:t>
      </w:r>
    </w:p>
    <w:p w:rsidR="00C24415" w:rsidRPr="00C24415" w:rsidRDefault="00C24415" w:rsidP="00C24415">
      <w:pPr>
        <w:spacing w:before="100" w:beforeAutospacing="1" w:after="100" w:afterAutospacing="1" w:line="360" w:lineRule="auto"/>
        <w:jc w:val="both"/>
        <w:rPr>
          <w:rFonts w:ascii="Book Antiqua" w:hAnsi="Book Antiqua" w:cs="Times New Roman"/>
          <w:sz w:val="28"/>
          <w:szCs w:val="28"/>
        </w:rPr>
      </w:pPr>
      <w:r w:rsidRPr="00C24415">
        <w:rPr>
          <w:rFonts w:ascii="Book Antiqua" w:hAnsi="Book Antiqua" w:cs="Times New Roman"/>
          <w:sz w:val="28"/>
          <w:szCs w:val="28"/>
        </w:rPr>
        <w:t xml:space="preserve">Alle fondazioni è riconosciuto un contributo, sotto forma di credito d’imposta, pari al 70% dei versamenti effettuati al Fondo negli anni 2016, 2017 e 2018. Il contributo è assegnato, fino ad esaurimento delle risorse disponibili, pari ad euro 100 milioni per ciascun anno, secondo l’ordine temporale in cui le fondazioni comunicano l’impegno a finanziare i progetti individuati secondo il protocollo d’intesa. Il credito è indicato nella dichiarazione dei redditi relativa al periodo d'imposta di riconoscimento e può essere utilizzato esclusivamente in compensazione a decorrere dal periodo di imposta nel quale lo stesso è stato riconosciuto. </w:t>
      </w:r>
    </w:p>
    <w:p w:rsidR="001428BF" w:rsidRDefault="001428BF" w:rsidP="006339F9">
      <w:pPr>
        <w:pStyle w:val="Default"/>
        <w:spacing w:line="360" w:lineRule="auto"/>
        <w:jc w:val="center"/>
        <w:rPr>
          <w:rFonts w:ascii="Book Antiqua" w:hAnsi="Book Antiqua"/>
          <w:b/>
          <w:bCs/>
          <w:sz w:val="28"/>
          <w:szCs w:val="28"/>
        </w:rPr>
      </w:pPr>
    </w:p>
    <w:p w:rsidR="00935FE1" w:rsidRDefault="00935FE1" w:rsidP="006339F9">
      <w:pPr>
        <w:pStyle w:val="Default"/>
        <w:spacing w:line="360" w:lineRule="auto"/>
        <w:jc w:val="center"/>
        <w:rPr>
          <w:rFonts w:ascii="Book Antiqua" w:hAnsi="Book Antiqua"/>
          <w:b/>
          <w:bCs/>
          <w:sz w:val="28"/>
          <w:szCs w:val="28"/>
        </w:rPr>
      </w:pPr>
    </w:p>
    <w:p w:rsidR="00935FE1" w:rsidRDefault="00935FE1" w:rsidP="006339F9">
      <w:pPr>
        <w:pStyle w:val="Default"/>
        <w:spacing w:line="360" w:lineRule="auto"/>
        <w:jc w:val="center"/>
        <w:rPr>
          <w:rFonts w:ascii="Book Antiqua" w:hAnsi="Book Antiqua"/>
          <w:b/>
          <w:bCs/>
          <w:sz w:val="28"/>
          <w:szCs w:val="28"/>
        </w:rPr>
      </w:pPr>
    </w:p>
    <w:p w:rsidR="00935FE1" w:rsidRDefault="00935FE1" w:rsidP="006339F9">
      <w:pPr>
        <w:pStyle w:val="Default"/>
        <w:spacing w:line="360" w:lineRule="auto"/>
        <w:jc w:val="center"/>
        <w:rPr>
          <w:rFonts w:ascii="Book Antiqua" w:hAnsi="Book Antiqua"/>
          <w:b/>
          <w:bCs/>
          <w:sz w:val="28"/>
          <w:szCs w:val="28"/>
        </w:rPr>
      </w:pPr>
    </w:p>
    <w:p w:rsidR="00935FE1" w:rsidRPr="00C33A0B" w:rsidRDefault="00935FE1" w:rsidP="006339F9">
      <w:pPr>
        <w:pStyle w:val="Default"/>
        <w:spacing w:line="360" w:lineRule="auto"/>
        <w:jc w:val="center"/>
        <w:rPr>
          <w:rFonts w:ascii="Book Antiqua" w:hAnsi="Book Antiqua"/>
          <w:b/>
          <w:bCs/>
          <w:sz w:val="28"/>
          <w:szCs w:val="28"/>
        </w:rPr>
      </w:pPr>
    </w:p>
    <w:p w:rsidR="00483898" w:rsidRPr="000029CF" w:rsidRDefault="00483898" w:rsidP="00287C68">
      <w:pPr>
        <w:pStyle w:val="Default"/>
        <w:jc w:val="center"/>
        <w:rPr>
          <w:rFonts w:ascii="Book Antiqua" w:hAnsi="Book Antiqua"/>
          <w:i/>
          <w:sz w:val="28"/>
          <w:szCs w:val="28"/>
        </w:rPr>
      </w:pPr>
      <w:r w:rsidRPr="000029CF">
        <w:rPr>
          <w:rFonts w:ascii="Book Antiqua" w:hAnsi="Book Antiqua"/>
          <w:b/>
          <w:bCs/>
          <w:i/>
          <w:sz w:val="28"/>
          <w:szCs w:val="28"/>
        </w:rPr>
        <w:lastRenderedPageBreak/>
        <w:t>Art. 28</w:t>
      </w:r>
    </w:p>
    <w:p w:rsidR="00483898" w:rsidRPr="000029CF" w:rsidRDefault="00483898" w:rsidP="00287C68">
      <w:pPr>
        <w:pStyle w:val="Default"/>
        <w:jc w:val="center"/>
        <w:rPr>
          <w:rFonts w:ascii="Book Antiqua" w:hAnsi="Book Antiqua"/>
          <w:b/>
          <w:bCs/>
          <w:i/>
          <w:sz w:val="28"/>
          <w:szCs w:val="28"/>
        </w:rPr>
      </w:pPr>
      <w:r w:rsidRPr="000029CF">
        <w:rPr>
          <w:rFonts w:ascii="Book Antiqua" w:hAnsi="Book Antiqua"/>
          <w:b/>
          <w:bCs/>
          <w:i/>
          <w:sz w:val="28"/>
          <w:szCs w:val="28"/>
        </w:rPr>
        <w:t>(Rafforzamento dell’acquisizione centralizzata)</w:t>
      </w:r>
    </w:p>
    <w:p w:rsidR="00704423" w:rsidRPr="000029CF" w:rsidRDefault="00704423" w:rsidP="006339F9">
      <w:pPr>
        <w:pStyle w:val="Default"/>
        <w:spacing w:line="360" w:lineRule="auto"/>
        <w:jc w:val="center"/>
        <w:rPr>
          <w:rFonts w:ascii="Book Antiqua" w:hAnsi="Book Antiqua"/>
          <w:i/>
          <w:sz w:val="28"/>
          <w:szCs w:val="28"/>
        </w:rPr>
      </w:pPr>
    </w:p>
    <w:p w:rsidR="00483898" w:rsidRPr="000029CF" w:rsidRDefault="00483898" w:rsidP="004866A5">
      <w:pPr>
        <w:pStyle w:val="Default"/>
        <w:spacing w:after="27"/>
        <w:jc w:val="both"/>
        <w:rPr>
          <w:rFonts w:ascii="Book Antiqua" w:hAnsi="Book Antiqua"/>
          <w:i/>
          <w:sz w:val="28"/>
          <w:szCs w:val="28"/>
        </w:rPr>
      </w:pPr>
      <w:r w:rsidRPr="000029CF">
        <w:rPr>
          <w:rFonts w:ascii="Book Antiqua" w:hAnsi="Book Antiqua"/>
          <w:i/>
          <w:sz w:val="28"/>
          <w:szCs w:val="28"/>
        </w:rPr>
        <w:t xml:space="preserve">1. All’articolo 1, comma 7, del decreto-legge 6 luglio 2012, n. 95, convertito, con modificazioni, dalla legge 7 agosto 2012, n. 135, il terzo e il quarto periodo sono sostituiti dai seguenti: “E’ fatta salva la possibilità di procedere ad affidamenti, nelle indicate categorie merceologiche, anche al di fuori delle predette modalità, a condizione che gli stessi conseguano ad approvvigionamenti da altre centrali di committenza o a procedure di evidenza pubblica, e prevedano corrispettivi inferiori almeno del 10 per cento rispetto ai migliori corrispettivi indicati nelle convenzioni e accordi quadro messi a disposizione da </w:t>
      </w:r>
      <w:proofErr w:type="spellStart"/>
      <w:r w:rsidRPr="000029CF">
        <w:rPr>
          <w:rFonts w:ascii="Book Antiqua" w:hAnsi="Book Antiqua"/>
          <w:i/>
          <w:sz w:val="28"/>
          <w:szCs w:val="28"/>
        </w:rPr>
        <w:t>Consip</w:t>
      </w:r>
      <w:proofErr w:type="spellEnd"/>
      <w:r w:rsidRPr="000029CF">
        <w:rPr>
          <w:rFonts w:ascii="Book Antiqua" w:hAnsi="Book Antiqua"/>
          <w:i/>
          <w:sz w:val="28"/>
          <w:szCs w:val="28"/>
        </w:rPr>
        <w:t xml:space="preserve"> S.p.A. e dalle centrali di committenza regionali. Tutti i contratti stipulati ai sensi del precedente periodo devono essere trasmessi all’Autorità Nazionale Anticorruzione. In tali casi i contratti dovranno comunque essere sottoposti a condizione risolutiva con possibilità per il contraente di adeguamento ai migliori corrispettivi nel caso di intervenuta disponibilità di convenzioni </w:t>
      </w:r>
      <w:proofErr w:type="spellStart"/>
      <w:r w:rsidRPr="000029CF">
        <w:rPr>
          <w:rFonts w:ascii="Book Antiqua" w:hAnsi="Book Antiqua"/>
          <w:i/>
          <w:sz w:val="28"/>
          <w:szCs w:val="28"/>
        </w:rPr>
        <w:t>Consip</w:t>
      </w:r>
      <w:proofErr w:type="spellEnd"/>
      <w:r w:rsidRPr="000029CF">
        <w:rPr>
          <w:rFonts w:ascii="Book Antiqua" w:hAnsi="Book Antiqua"/>
          <w:i/>
          <w:sz w:val="28"/>
          <w:szCs w:val="28"/>
        </w:rPr>
        <w:t xml:space="preserve"> e delle centrali di committenza regionali che prevedano condizioni di maggior vantaggio economico in percentuale superiore al 10 per cento rispetto ai contratti già stipulati. Al fine di concorrere al raggiungimento degli obiettivi di finanza pubblica attraverso una razionalizzazione delle spese delle pubbliche amministrazioni riguardanti le categorie merceologiche di cui al primo periodo del presente comma, in via sperimentale, dal 1 gennaio 2017 al 31 dicembre 2019 non si applicano le disposizioni di cui al terzo periodo del presente comma”. </w:t>
      </w:r>
    </w:p>
    <w:p w:rsidR="00483898" w:rsidRPr="000029CF" w:rsidRDefault="00483898" w:rsidP="004866A5">
      <w:pPr>
        <w:pStyle w:val="Default"/>
        <w:spacing w:after="27"/>
        <w:jc w:val="both"/>
        <w:rPr>
          <w:rFonts w:ascii="Book Antiqua" w:hAnsi="Book Antiqua"/>
          <w:i/>
          <w:sz w:val="28"/>
          <w:szCs w:val="28"/>
        </w:rPr>
      </w:pPr>
      <w:r w:rsidRPr="000029CF">
        <w:rPr>
          <w:rFonts w:ascii="Book Antiqua" w:hAnsi="Book Antiqua"/>
          <w:i/>
          <w:sz w:val="28"/>
          <w:szCs w:val="28"/>
        </w:rPr>
        <w:t xml:space="preserve">2. All’articolo 1 della legge 27 dicembre 2006, n. 296, sono apportate le seguenti modificazioni: </w:t>
      </w:r>
    </w:p>
    <w:p w:rsidR="00483898" w:rsidRPr="000029CF" w:rsidRDefault="00483898" w:rsidP="004866A5">
      <w:pPr>
        <w:pStyle w:val="Default"/>
        <w:spacing w:after="27"/>
        <w:ind w:left="708"/>
        <w:jc w:val="both"/>
        <w:rPr>
          <w:rFonts w:ascii="Book Antiqua" w:hAnsi="Book Antiqua"/>
          <w:i/>
          <w:sz w:val="28"/>
          <w:szCs w:val="28"/>
        </w:rPr>
      </w:pPr>
      <w:r w:rsidRPr="000029CF">
        <w:rPr>
          <w:rFonts w:ascii="Book Antiqua" w:hAnsi="Book Antiqua"/>
          <w:i/>
          <w:sz w:val="28"/>
          <w:szCs w:val="28"/>
        </w:rPr>
        <w:t xml:space="preserve">a) al comma 449, dopo le parole: “le istituzioni universitarie,” sono inserite le seguenti: “nonché gli enti nazionali di previdenza e assistenza sociale pubblici e le agenzie fiscali di cui al decreto legislativo 30 luglio 1999, n. 300”; </w:t>
      </w:r>
    </w:p>
    <w:p w:rsidR="00483898" w:rsidRPr="000029CF" w:rsidRDefault="00483898" w:rsidP="004866A5">
      <w:pPr>
        <w:pStyle w:val="Default"/>
        <w:spacing w:after="27"/>
        <w:ind w:left="708"/>
        <w:jc w:val="both"/>
        <w:rPr>
          <w:rFonts w:ascii="Book Antiqua" w:hAnsi="Book Antiqua"/>
          <w:i/>
          <w:sz w:val="28"/>
          <w:szCs w:val="28"/>
        </w:rPr>
      </w:pPr>
      <w:r w:rsidRPr="000029CF">
        <w:rPr>
          <w:rFonts w:ascii="Book Antiqua" w:hAnsi="Book Antiqua"/>
          <w:i/>
          <w:sz w:val="28"/>
          <w:szCs w:val="28"/>
        </w:rPr>
        <w:t>b) al comma 450 dopo le parole “delle istituzioni universitarie,” sono inserite le seguenti: “nonché gli enti nazionali di previdenza e assistenza sociale pubblici e le agenzie fiscali di cui al decreto legislativo 30 luglio 1999, n. 300</w:t>
      </w:r>
      <w:r w:rsidRPr="000029CF">
        <w:rPr>
          <w:rFonts w:ascii="Book Antiqua" w:hAnsi="Book Antiqua"/>
          <w:b/>
          <w:bCs/>
          <w:i/>
          <w:sz w:val="28"/>
          <w:szCs w:val="28"/>
        </w:rPr>
        <w:t xml:space="preserve">”. </w:t>
      </w:r>
    </w:p>
    <w:p w:rsidR="00483898" w:rsidRPr="000029CF" w:rsidRDefault="00483898" w:rsidP="004866A5">
      <w:pPr>
        <w:pStyle w:val="Default"/>
        <w:spacing w:after="27"/>
        <w:jc w:val="both"/>
        <w:rPr>
          <w:rFonts w:ascii="Book Antiqua" w:hAnsi="Book Antiqua"/>
          <w:i/>
          <w:sz w:val="28"/>
          <w:szCs w:val="28"/>
        </w:rPr>
      </w:pPr>
      <w:r w:rsidRPr="000029CF">
        <w:rPr>
          <w:rFonts w:ascii="Book Antiqua" w:hAnsi="Book Antiqua"/>
          <w:i/>
          <w:sz w:val="28"/>
          <w:szCs w:val="28"/>
        </w:rPr>
        <w:t xml:space="preserve">3. All’articolo 2, comma 573 della legge 24 dicembre 2007, n. 244, le parole: “, i soggetti aggiudicatori di cui all’articolo 3, comma 25,” sono sostituite dalle seguenti: “le stazioni appaltanti di cui all’articolo 3, comma 33”. </w:t>
      </w:r>
    </w:p>
    <w:p w:rsidR="00483898" w:rsidRPr="000029CF" w:rsidRDefault="00483898" w:rsidP="004866A5">
      <w:pPr>
        <w:pStyle w:val="Default"/>
        <w:jc w:val="both"/>
        <w:rPr>
          <w:rFonts w:ascii="Book Antiqua" w:hAnsi="Book Antiqua"/>
          <w:i/>
          <w:sz w:val="28"/>
          <w:szCs w:val="28"/>
        </w:rPr>
      </w:pPr>
      <w:r w:rsidRPr="000029CF">
        <w:rPr>
          <w:rFonts w:ascii="Book Antiqua" w:hAnsi="Book Antiqua"/>
          <w:i/>
          <w:sz w:val="28"/>
          <w:szCs w:val="28"/>
        </w:rPr>
        <w:t xml:space="preserve">4. All’articolo 2 della legge 23 dicembre 2009, n. 191, sono apportate le seguenti modificazioni: </w:t>
      </w:r>
    </w:p>
    <w:p w:rsidR="00483898" w:rsidRPr="000029CF" w:rsidRDefault="00483898" w:rsidP="004866A5">
      <w:pPr>
        <w:pStyle w:val="Default"/>
        <w:ind w:left="708"/>
        <w:jc w:val="both"/>
        <w:rPr>
          <w:rFonts w:ascii="Book Antiqua" w:hAnsi="Book Antiqua"/>
          <w:i/>
          <w:sz w:val="28"/>
          <w:szCs w:val="28"/>
        </w:rPr>
      </w:pPr>
      <w:r w:rsidRPr="000029CF">
        <w:rPr>
          <w:rFonts w:ascii="Book Antiqua" w:hAnsi="Book Antiqua"/>
          <w:i/>
          <w:sz w:val="28"/>
          <w:szCs w:val="28"/>
        </w:rPr>
        <w:t xml:space="preserve">a) al comma 225, primo periodo le parole: “le amministrazioni pubbliche di cui all'articolo 1, comma 2, del decreto legislativo 30 marzo 2001, n. 165, e successive modificazioni, e le amministrazioni aggiudicatrici di cui all'articolo 3, comma 25” sono sostituite dalle seguenti: “le stazioni appaltanti di cui all’articolo 3, comma 33” e, al secondo periodo, le parole “medesime </w:t>
      </w:r>
      <w:r w:rsidRPr="000029CF">
        <w:rPr>
          <w:rFonts w:ascii="Book Antiqua" w:hAnsi="Book Antiqua"/>
          <w:i/>
          <w:sz w:val="28"/>
          <w:szCs w:val="28"/>
        </w:rPr>
        <w:lastRenderedPageBreak/>
        <w:t>amministrazioni” sono sostituite dalle seguenti: “medesime stazioni appaltanti”</w:t>
      </w:r>
      <w:r w:rsidRPr="000029CF">
        <w:rPr>
          <w:rFonts w:ascii="Book Antiqua" w:hAnsi="Book Antiqua"/>
          <w:b/>
          <w:bCs/>
          <w:i/>
          <w:sz w:val="28"/>
          <w:szCs w:val="28"/>
        </w:rPr>
        <w:t xml:space="preserve">; </w:t>
      </w:r>
    </w:p>
    <w:p w:rsidR="00483898" w:rsidRPr="000029CF" w:rsidRDefault="00483898" w:rsidP="004866A5">
      <w:pPr>
        <w:pStyle w:val="Default"/>
        <w:ind w:left="708"/>
        <w:jc w:val="both"/>
        <w:rPr>
          <w:rFonts w:ascii="Book Antiqua" w:hAnsi="Book Antiqua"/>
          <w:i/>
          <w:sz w:val="28"/>
          <w:szCs w:val="28"/>
        </w:rPr>
      </w:pPr>
      <w:r w:rsidRPr="000029CF">
        <w:rPr>
          <w:rFonts w:ascii="Book Antiqua" w:hAnsi="Book Antiqua"/>
          <w:i/>
          <w:sz w:val="28"/>
          <w:szCs w:val="28"/>
        </w:rPr>
        <w:t xml:space="preserve">b) al comma 225, sono aggiunte, infine, le seguenti parole “e comunque quanto previsto dalla normativa in tema di obblighi di approvvigionarsi attraverso gli strumenti messi a disposizione da </w:t>
      </w:r>
      <w:proofErr w:type="spellStart"/>
      <w:r w:rsidRPr="000029CF">
        <w:rPr>
          <w:rFonts w:ascii="Book Antiqua" w:hAnsi="Book Antiqua"/>
          <w:i/>
          <w:sz w:val="28"/>
          <w:szCs w:val="28"/>
        </w:rPr>
        <w:t>Consip</w:t>
      </w:r>
      <w:proofErr w:type="spellEnd"/>
      <w:r w:rsidRPr="000029CF">
        <w:rPr>
          <w:rFonts w:ascii="Book Antiqua" w:hAnsi="Book Antiqua"/>
          <w:i/>
          <w:sz w:val="28"/>
          <w:szCs w:val="28"/>
        </w:rPr>
        <w:t xml:space="preserve">”. </w:t>
      </w:r>
    </w:p>
    <w:p w:rsidR="00483898" w:rsidRPr="000029CF" w:rsidRDefault="00483898" w:rsidP="004866A5">
      <w:pPr>
        <w:pStyle w:val="Default"/>
        <w:spacing w:after="27"/>
        <w:jc w:val="both"/>
        <w:rPr>
          <w:rFonts w:ascii="Book Antiqua" w:hAnsi="Book Antiqua"/>
          <w:i/>
          <w:sz w:val="28"/>
          <w:szCs w:val="28"/>
        </w:rPr>
      </w:pPr>
      <w:r w:rsidRPr="000029CF">
        <w:rPr>
          <w:rFonts w:ascii="Book Antiqua" w:hAnsi="Book Antiqua"/>
          <w:i/>
          <w:sz w:val="28"/>
          <w:szCs w:val="28"/>
        </w:rPr>
        <w:t xml:space="preserve">5. Le società controllate dallo Stato e dagli enti locali che siano organismi di diritto pubblico ai sensi dell’articolo 3, comma 26, del decreto legislativo 12 aprile 2006, n. 163, ad eccezione di quelle che emettono strumenti finanziari quotati nei mercati regolamentati, utilizzano i parametri di prezzo-qualità di cui all’articolo 26, comma 3 della legge 23 dicembre 1999, n. 488. </w:t>
      </w:r>
    </w:p>
    <w:p w:rsidR="00483898" w:rsidRPr="000029CF" w:rsidRDefault="00483898" w:rsidP="004866A5">
      <w:pPr>
        <w:pStyle w:val="Default"/>
        <w:spacing w:after="27"/>
        <w:jc w:val="both"/>
        <w:rPr>
          <w:rFonts w:ascii="Book Antiqua" w:hAnsi="Book Antiqua"/>
          <w:i/>
          <w:sz w:val="28"/>
          <w:szCs w:val="28"/>
        </w:rPr>
      </w:pPr>
      <w:r w:rsidRPr="000029CF">
        <w:rPr>
          <w:rFonts w:ascii="Book Antiqua" w:hAnsi="Book Antiqua"/>
          <w:i/>
          <w:sz w:val="28"/>
          <w:szCs w:val="28"/>
        </w:rPr>
        <w:t xml:space="preserve">6. All’articolo 9, comma 3 del decreto legge 24 aprile 2014, n. 66, convertito, con modificazioni, con legge 23 giugno 2014, n. 89, sono apportate le seguenti modificazioni: </w:t>
      </w:r>
    </w:p>
    <w:p w:rsidR="00483898" w:rsidRPr="000029CF" w:rsidRDefault="00483898" w:rsidP="004866A5">
      <w:pPr>
        <w:pStyle w:val="Default"/>
        <w:spacing w:after="27"/>
        <w:ind w:left="708"/>
        <w:jc w:val="both"/>
        <w:rPr>
          <w:rFonts w:ascii="Book Antiqua" w:hAnsi="Book Antiqua"/>
          <w:i/>
          <w:sz w:val="28"/>
          <w:szCs w:val="28"/>
        </w:rPr>
      </w:pPr>
      <w:r w:rsidRPr="000029CF">
        <w:rPr>
          <w:rFonts w:ascii="Book Antiqua" w:hAnsi="Book Antiqua"/>
          <w:i/>
          <w:sz w:val="28"/>
          <w:szCs w:val="28"/>
        </w:rPr>
        <w:t xml:space="preserve">a) le parole “Conferenza permanente per i rapporti tra lo Stato, le regioni e le province autonome di Trento e di Bolzano” sono sostituite dalle seguenti “Conferenza unificata”; </w:t>
      </w:r>
    </w:p>
    <w:p w:rsidR="00483898" w:rsidRPr="000029CF" w:rsidRDefault="00483898" w:rsidP="004866A5">
      <w:pPr>
        <w:pStyle w:val="Default"/>
        <w:spacing w:after="27"/>
        <w:ind w:left="708"/>
        <w:jc w:val="both"/>
        <w:rPr>
          <w:rFonts w:ascii="Book Antiqua" w:hAnsi="Book Antiqua"/>
          <w:i/>
          <w:sz w:val="28"/>
          <w:szCs w:val="28"/>
        </w:rPr>
      </w:pPr>
      <w:r w:rsidRPr="000029CF">
        <w:rPr>
          <w:rFonts w:ascii="Book Antiqua" w:hAnsi="Book Antiqua"/>
          <w:i/>
          <w:sz w:val="28"/>
          <w:szCs w:val="28"/>
        </w:rPr>
        <w:t xml:space="preserve">b) le parole: “l’Autorità per la vigilanza sui contratti pubblici di lavori, servizi e forniture” sono sostituite dalle seguenti: “l’Autorità Nazionale Anti Corruzione”; </w:t>
      </w:r>
    </w:p>
    <w:p w:rsidR="00483898" w:rsidRPr="000029CF" w:rsidRDefault="00483898" w:rsidP="004866A5">
      <w:pPr>
        <w:pStyle w:val="Default"/>
        <w:spacing w:after="27"/>
        <w:ind w:left="708"/>
        <w:jc w:val="both"/>
        <w:rPr>
          <w:rFonts w:ascii="Book Antiqua" w:hAnsi="Book Antiqua"/>
          <w:i/>
          <w:sz w:val="28"/>
          <w:szCs w:val="28"/>
        </w:rPr>
      </w:pPr>
      <w:r w:rsidRPr="000029CF">
        <w:rPr>
          <w:rFonts w:ascii="Book Antiqua" w:hAnsi="Book Antiqua"/>
          <w:i/>
          <w:sz w:val="28"/>
          <w:szCs w:val="28"/>
        </w:rPr>
        <w:t xml:space="preserve">c) dopo le parole: “gli enti regionali,” sono inserite le seguenti: “gli enti locali di cui all'articolo 2 del decreto legislativo 18 agosto 2000, n. 267,”; </w:t>
      </w:r>
    </w:p>
    <w:p w:rsidR="00483898" w:rsidRPr="000029CF" w:rsidRDefault="00483898" w:rsidP="004866A5">
      <w:pPr>
        <w:pStyle w:val="Default"/>
        <w:spacing w:after="27"/>
        <w:ind w:left="708"/>
        <w:jc w:val="both"/>
        <w:rPr>
          <w:rFonts w:ascii="Book Antiqua" w:hAnsi="Book Antiqua"/>
          <w:i/>
          <w:sz w:val="28"/>
          <w:szCs w:val="28"/>
        </w:rPr>
      </w:pPr>
      <w:r w:rsidRPr="000029CF">
        <w:rPr>
          <w:rFonts w:ascii="Book Antiqua" w:hAnsi="Book Antiqua"/>
          <w:i/>
          <w:sz w:val="28"/>
          <w:szCs w:val="28"/>
        </w:rPr>
        <w:t xml:space="preserve">d) le parole: “di cui al periodo precedente, l’Autorità per la vigilanza sui contratti pubblici di lavori, servizi e forniture” sono sostituite dalle seguenti: “di cui al periodo precedente, l’Autorità Nazionale Anti Corruzione”. </w:t>
      </w:r>
    </w:p>
    <w:p w:rsidR="00483898" w:rsidRPr="000029CF" w:rsidRDefault="00483898" w:rsidP="004866A5">
      <w:pPr>
        <w:pStyle w:val="Default"/>
        <w:spacing w:after="27"/>
        <w:jc w:val="both"/>
        <w:rPr>
          <w:rFonts w:ascii="Book Antiqua" w:hAnsi="Book Antiqua"/>
          <w:i/>
          <w:sz w:val="28"/>
          <w:szCs w:val="28"/>
        </w:rPr>
      </w:pPr>
      <w:r w:rsidRPr="000029CF">
        <w:rPr>
          <w:rFonts w:ascii="Book Antiqua" w:hAnsi="Book Antiqua"/>
          <w:i/>
          <w:sz w:val="28"/>
          <w:szCs w:val="28"/>
        </w:rPr>
        <w:t xml:space="preserve">7. All’articolo 23-ter, comma 3, del decreto-legge 24 giugno 2014, n. 90, convertito, con modificazioni, dalla legge 11 agosto 2014, n. 114, sono apportate le seguenti modificazioni: </w:t>
      </w:r>
    </w:p>
    <w:p w:rsidR="00483898" w:rsidRPr="000029CF" w:rsidRDefault="00483898" w:rsidP="004866A5">
      <w:pPr>
        <w:pStyle w:val="Default"/>
        <w:spacing w:after="27"/>
        <w:ind w:left="708"/>
        <w:jc w:val="both"/>
        <w:rPr>
          <w:rFonts w:ascii="Book Antiqua" w:hAnsi="Book Antiqua"/>
          <w:i/>
          <w:sz w:val="28"/>
          <w:szCs w:val="28"/>
        </w:rPr>
      </w:pPr>
      <w:r w:rsidRPr="000029CF">
        <w:rPr>
          <w:rFonts w:ascii="Book Antiqua" w:hAnsi="Book Antiqua"/>
          <w:i/>
          <w:sz w:val="28"/>
          <w:szCs w:val="28"/>
        </w:rPr>
        <w:t xml:space="preserve">a) sono premesse le seguenti parole: “Fermi restando l’articolo 26, comma 3 della legge 23 dicembre 1999, n. 488, l’articolo 1, comma 450 della legge 27 dicembre 2006, n. 296, e l’articolo 9, comma 3, del decreto legge 24 aprile 2014, n. 66,”; </w:t>
      </w:r>
    </w:p>
    <w:p w:rsidR="00483898" w:rsidRPr="000029CF" w:rsidRDefault="00483898" w:rsidP="004866A5">
      <w:pPr>
        <w:pStyle w:val="Default"/>
        <w:spacing w:after="27"/>
        <w:ind w:left="708"/>
        <w:jc w:val="both"/>
        <w:rPr>
          <w:rFonts w:ascii="Book Antiqua" w:hAnsi="Book Antiqua"/>
          <w:i/>
          <w:sz w:val="28"/>
          <w:szCs w:val="28"/>
        </w:rPr>
      </w:pPr>
      <w:r w:rsidRPr="000029CF">
        <w:rPr>
          <w:rFonts w:ascii="Book Antiqua" w:hAnsi="Book Antiqua"/>
          <w:i/>
          <w:sz w:val="28"/>
          <w:szCs w:val="28"/>
        </w:rPr>
        <w:t xml:space="preserve">b) le parole “con popolazione superiore a 10.000 abitanti” sono soppresse. </w:t>
      </w:r>
    </w:p>
    <w:p w:rsidR="00483898" w:rsidRPr="000029CF" w:rsidRDefault="00483898" w:rsidP="004866A5">
      <w:pPr>
        <w:pStyle w:val="Default"/>
        <w:spacing w:after="27"/>
        <w:jc w:val="both"/>
        <w:rPr>
          <w:rFonts w:ascii="Book Antiqua" w:hAnsi="Book Antiqua"/>
          <w:i/>
          <w:sz w:val="28"/>
          <w:szCs w:val="28"/>
        </w:rPr>
      </w:pPr>
      <w:r w:rsidRPr="000029CF">
        <w:rPr>
          <w:rFonts w:ascii="Book Antiqua" w:hAnsi="Book Antiqua"/>
          <w:i/>
          <w:sz w:val="28"/>
          <w:szCs w:val="28"/>
        </w:rPr>
        <w:t xml:space="preserve">8. All’articolo 1, comma 450, della legge 27 dicembre 2006, n. 296 sono apportate le seguenti modificazioni: </w:t>
      </w:r>
    </w:p>
    <w:p w:rsidR="00483898" w:rsidRPr="000029CF" w:rsidRDefault="00483898" w:rsidP="004866A5">
      <w:pPr>
        <w:pStyle w:val="Default"/>
        <w:spacing w:after="27"/>
        <w:ind w:left="708"/>
        <w:jc w:val="both"/>
        <w:rPr>
          <w:rFonts w:ascii="Book Antiqua" w:hAnsi="Book Antiqua"/>
          <w:i/>
          <w:sz w:val="28"/>
          <w:szCs w:val="28"/>
        </w:rPr>
      </w:pPr>
      <w:r w:rsidRPr="000029CF">
        <w:rPr>
          <w:rFonts w:ascii="Book Antiqua" w:hAnsi="Book Antiqua"/>
          <w:i/>
          <w:sz w:val="28"/>
          <w:szCs w:val="28"/>
        </w:rPr>
        <w:t xml:space="preserve">a) le parole “Dal 1° luglio 2007,” sono soppresse; </w:t>
      </w:r>
    </w:p>
    <w:p w:rsidR="00483898" w:rsidRPr="000029CF" w:rsidRDefault="00483898" w:rsidP="004866A5">
      <w:pPr>
        <w:pStyle w:val="Default"/>
        <w:spacing w:after="27"/>
        <w:ind w:left="708"/>
        <w:jc w:val="both"/>
        <w:rPr>
          <w:rFonts w:ascii="Book Antiqua" w:hAnsi="Book Antiqua"/>
          <w:i/>
          <w:sz w:val="28"/>
          <w:szCs w:val="28"/>
        </w:rPr>
      </w:pPr>
      <w:r w:rsidRPr="000029CF">
        <w:rPr>
          <w:rFonts w:ascii="Book Antiqua" w:hAnsi="Book Antiqua"/>
          <w:i/>
          <w:sz w:val="28"/>
          <w:szCs w:val="28"/>
        </w:rPr>
        <w:t xml:space="preserve">b) al primo periodo, dopo le parole: “per gli acquisti di beni e servizi”, sono inserite le seguenti: “di importo pari o superiore a 1.000 euro e”; </w:t>
      </w:r>
    </w:p>
    <w:p w:rsidR="00483898" w:rsidRPr="000029CF" w:rsidRDefault="00483898" w:rsidP="004866A5">
      <w:pPr>
        <w:pStyle w:val="Default"/>
        <w:spacing w:after="27"/>
        <w:ind w:left="708"/>
        <w:jc w:val="both"/>
        <w:rPr>
          <w:rFonts w:ascii="Book Antiqua" w:hAnsi="Book Antiqua"/>
          <w:i/>
          <w:sz w:val="28"/>
          <w:szCs w:val="28"/>
        </w:rPr>
      </w:pPr>
      <w:r w:rsidRPr="000029CF">
        <w:rPr>
          <w:rFonts w:ascii="Book Antiqua" w:hAnsi="Book Antiqua"/>
          <w:i/>
          <w:sz w:val="28"/>
          <w:szCs w:val="28"/>
        </w:rPr>
        <w:t xml:space="preserve">c) al secondo periodo, dopo le parole: “per gli acquisti di beni e servizi di importo”, sono inserite le seguenti: “pari o superiore a 1.000 euro e”. </w:t>
      </w:r>
    </w:p>
    <w:p w:rsidR="00483898" w:rsidRPr="000029CF" w:rsidRDefault="00483898" w:rsidP="004866A5">
      <w:pPr>
        <w:pStyle w:val="Default"/>
        <w:spacing w:after="27"/>
        <w:jc w:val="both"/>
        <w:rPr>
          <w:rFonts w:ascii="Book Antiqua" w:hAnsi="Book Antiqua"/>
          <w:i/>
          <w:sz w:val="28"/>
          <w:szCs w:val="28"/>
        </w:rPr>
      </w:pPr>
      <w:r w:rsidRPr="000029CF">
        <w:rPr>
          <w:rFonts w:ascii="Book Antiqua" w:hAnsi="Book Antiqua"/>
          <w:i/>
          <w:sz w:val="28"/>
          <w:szCs w:val="28"/>
        </w:rPr>
        <w:lastRenderedPageBreak/>
        <w:t xml:space="preserve">9. All’articolo 15, comma 13, lettera d) del decreto legge 6 luglio 2012, n. 95, convertito, con modificazioni, dalla legge 7 agosto 2012, n. 135, dopo le parole: “per l’acquisto di beni e servizi”, sono aggiunte le seguenti: “di importo pari o superiore a 1.000 euro”. </w:t>
      </w:r>
    </w:p>
    <w:p w:rsidR="00483898" w:rsidRPr="000029CF" w:rsidRDefault="00483898" w:rsidP="004866A5">
      <w:pPr>
        <w:pStyle w:val="Default"/>
        <w:spacing w:after="27"/>
        <w:jc w:val="both"/>
        <w:rPr>
          <w:rFonts w:ascii="Book Antiqua" w:hAnsi="Book Antiqua"/>
          <w:i/>
          <w:sz w:val="28"/>
          <w:szCs w:val="28"/>
        </w:rPr>
      </w:pPr>
      <w:r w:rsidRPr="000029CF">
        <w:rPr>
          <w:rFonts w:ascii="Book Antiqua" w:hAnsi="Book Antiqua"/>
          <w:i/>
          <w:sz w:val="28"/>
          <w:szCs w:val="28"/>
        </w:rPr>
        <w:t xml:space="preserve">10. All’articolo 4, comma 3-ter, del decreto legge 6 luglio 2012, n. 95, convertito, con modificazioni, dalla legge 7 agosto 2012, n. 135, dopo il primo periodo, è inserito il seguente: “ Ferme restando le disposizioni di cui all’articolo 12, commi da 2 a 10, del decreto-legge 6 luglio 2011, n. 98, convertito, con modificazioni, dalla legge 15 luglio 2011, n. 111, gli strumenti di acquisto e di negoziazione messi a disposizione da </w:t>
      </w:r>
      <w:proofErr w:type="spellStart"/>
      <w:r w:rsidRPr="000029CF">
        <w:rPr>
          <w:rFonts w:ascii="Book Antiqua" w:hAnsi="Book Antiqua"/>
          <w:i/>
          <w:sz w:val="28"/>
          <w:szCs w:val="28"/>
        </w:rPr>
        <w:t>Consip</w:t>
      </w:r>
      <w:proofErr w:type="spellEnd"/>
      <w:r w:rsidRPr="000029CF">
        <w:rPr>
          <w:rFonts w:ascii="Book Antiqua" w:hAnsi="Book Antiqua"/>
          <w:i/>
          <w:sz w:val="28"/>
          <w:szCs w:val="28"/>
        </w:rPr>
        <w:t xml:space="preserve"> S.p.A. possono avere ad oggetto anche attività di manutenzione”. </w:t>
      </w:r>
    </w:p>
    <w:p w:rsidR="00483898" w:rsidRPr="000029CF" w:rsidRDefault="00483898" w:rsidP="004866A5">
      <w:pPr>
        <w:pStyle w:val="Default"/>
        <w:jc w:val="both"/>
        <w:rPr>
          <w:rFonts w:ascii="Book Antiqua" w:hAnsi="Book Antiqua"/>
          <w:i/>
          <w:sz w:val="28"/>
          <w:szCs w:val="28"/>
        </w:rPr>
      </w:pPr>
      <w:r w:rsidRPr="000029CF">
        <w:rPr>
          <w:rFonts w:ascii="Book Antiqua" w:hAnsi="Book Antiqua"/>
          <w:i/>
          <w:sz w:val="28"/>
          <w:szCs w:val="28"/>
        </w:rPr>
        <w:t>11. Al fine di favorire la trasparenza, l’efficienza e la funzionalità dell’azione amministrativa, le amministrazioni pubbliche approvano, entro il mese di ottobre di ciascun anno, il programma biennale e suoi aggiornamenti annuali degli acquisti di beni e di servizi di importo stimato superiore a 1 milione di euro. Il programma biennale, predisposto sulla base dei fabbisogni di beni e servizi, indica le prestazioni oggetto dell’acquisizione, la quantità, ove disponibile, il numero di riferimento della nomenclatura, le relative tempistiche. L’aggiornamento annuale indica le risorse finanziarie relative a ciascun fabbisogno quantitativo degli acquisti per l’anno di riferimento. Il programma biennale e gli aggiornamenti sono comunicati alle strutture e agli uffici preposti al controllo di gestione, nonché pubblicati sul profilo del committente dell’amministrazione e sul sito informatico presso l’Osservatorio dei contratti pubblici relativi a lavori, servizi e forniture presso l’Autorità Nazionale Anti Corruzione. La violazione delle previsioni di cui ai precedenti periodi è valutabile ai fini della responsabilità amministrativa e disciplinare dei dirigenti, nonché ai fini dell’attribuzione del trattamento accessorio collegato alla performance. Le acquisizioni non comprese nel programma e nei suoi aggiornamenti non possono ricevere alcuna forma di finanziamento da parte di pubbliche amministrazioni. Sono fatte salve le acquisizioni imposte da eventi imprevedibili o calamitosi, nonché le acquisizioni dipendenti da sopravvenute disposizioni di legge o regolamentari. Le amministrazioni pubbliche trasmettono i dati di programmazione di cui ai periodi precedenti al Tavolo Tecnico dei Soggetti di cui all’articolo 9, comma</w:t>
      </w:r>
      <w:r w:rsidR="00704423" w:rsidRPr="000029CF">
        <w:rPr>
          <w:rFonts w:ascii="Book Antiqua" w:hAnsi="Book Antiqua"/>
          <w:i/>
          <w:sz w:val="28"/>
          <w:szCs w:val="28"/>
        </w:rPr>
        <w:t xml:space="preserve"> </w:t>
      </w:r>
      <w:r w:rsidRPr="000029CF">
        <w:rPr>
          <w:rFonts w:ascii="Book Antiqua" w:hAnsi="Book Antiqua"/>
          <w:i/>
          <w:sz w:val="28"/>
          <w:szCs w:val="28"/>
        </w:rPr>
        <w:t xml:space="preserve">2, del decreto legge 24 aprile 2014, n. 66, convertito, con modificazioni, con legge 23 giugno 2014, n. 89, che li utilizza ai fini dello svolgimento dei compiti e delle attività ad esso attribuiti. E’ abrogato l’articolo 271 del decreto del Presidente della Repubblica 5 ottobre 2010, n. 207. </w:t>
      </w:r>
    </w:p>
    <w:p w:rsidR="00483898" w:rsidRPr="000029CF" w:rsidRDefault="00483898" w:rsidP="004866A5">
      <w:pPr>
        <w:pStyle w:val="Default"/>
        <w:jc w:val="both"/>
        <w:rPr>
          <w:rFonts w:ascii="Book Antiqua" w:hAnsi="Book Antiqua"/>
          <w:i/>
          <w:sz w:val="28"/>
          <w:szCs w:val="28"/>
        </w:rPr>
      </w:pPr>
      <w:r w:rsidRPr="000029CF">
        <w:rPr>
          <w:rFonts w:ascii="Book Antiqua" w:hAnsi="Book Antiqua"/>
          <w:i/>
          <w:sz w:val="28"/>
          <w:szCs w:val="28"/>
        </w:rPr>
        <w:t xml:space="preserve">12. Il versamento al capitolo dell'entrata del bilancio dello Stato previsto per i risparmi conseguiti a seguito dell’applicazione delle norme che prevedono riduzioni di spesa per le amministrazioni inserite nel conto economico consolidato della pubblica amministrazione, come individuate dall'Istituto nazionale di statistica (ISTAT) ai sensi del comma 3 dell'articolo 1 della legge 31 dicembre 2009, n. 196, con riferimento alle Società è da intendersi come versamento da effettuarsi in sede di </w:t>
      </w:r>
      <w:r w:rsidRPr="000029CF">
        <w:rPr>
          <w:rFonts w:ascii="Book Antiqua" w:hAnsi="Book Antiqua"/>
          <w:i/>
          <w:sz w:val="28"/>
          <w:szCs w:val="28"/>
        </w:rPr>
        <w:lastRenderedPageBreak/>
        <w:t xml:space="preserve">distribuzione del dividendo, ove nel corso dell’esercizio di riferimento la società abbia conseguito un utile e nei limiti dell’utile distribuibile ai sensi di legge. Ai fini di cui al precedente periodo, in sede di approvazione del bilancio di esercizio, i soggetti che esercitano i poteri dell’azionista deliberano, in presenza di utili di esercizio, la distribuzione di un dividendo almeno corrispondente al risparmio di spesa evidenziato nella relazione sulla gestione ovvero per un importo inferiore qualora l’utile distribuibile non risulti capiente. </w:t>
      </w:r>
    </w:p>
    <w:p w:rsidR="00483898" w:rsidRPr="000029CF" w:rsidRDefault="00483898" w:rsidP="004866A5">
      <w:pPr>
        <w:pStyle w:val="Default"/>
        <w:spacing w:after="27"/>
        <w:jc w:val="both"/>
        <w:rPr>
          <w:rFonts w:ascii="Book Antiqua" w:hAnsi="Book Antiqua"/>
          <w:i/>
          <w:sz w:val="28"/>
          <w:szCs w:val="28"/>
        </w:rPr>
      </w:pPr>
      <w:r w:rsidRPr="000029CF">
        <w:rPr>
          <w:rFonts w:ascii="Book Antiqua" w:hAnsi="Book Antiqua"/>
          <w:i/>
          <w:sz w:val="28"/>
          <w:szCs w:val="28"/>
        </w:rPr>
        <w:t xml:space="preserve">13. Il Ministro dell’economia e delle finanze definisce, con proprio decreto, sentita l’Autorità nazionale anticorruzione, tenendo conto degli aspetti maggiormente incidenti sul prezzo della prestazione nonché degli aspetti qualificanti ai fini del soddisfacimento della domanda pubblica, le caratteristiche essenziali delle prestazioni principali che saranno oggetto delle convenzioni stipulate da </w:t>
      </w:r>
      <w:proofErr w:type="spellStart"/>
      <w:r w:rsidRPr="000029CF">
        <w:rPr>
          <w:rFonts w:ascii="Book Antiqua" w:hAnsi="Book Antiqua"/>
          <w:i/>
          <w:sz w:val="28"/>
          <w:szCs w:val="28"/>
        </w:rPr>
        <w:t>Consip</w:t>
      </w:r>
      <w:proofErr w:type="spellEnd"/>
      <w:r w:rsidRPr="000029CF">
        <w:rPr>
          <w:rFonts w:ascii="Book Antiqua" w:hAnsi="Book Antiqua"/>
          <w:i/>
          <w:sz w:val="28"/>
          <w:szCs w:val="28"/>
        </w:rPr>
        <w:t xml:space="preserve"> S.p.A. ai sensi dell’articolo 26, della legge 23 dicembre 1999, n. 488. Conseguentemente all’attivazione delle convenzioni di cui al periodo precedente, sono pubblicati sul sito istituzionale del Ministero dell’economia e delle finanze e sul portale degli acquisti in rete i valori delle caratteristiche essenziali e i relativi prezzi, che costituiscono i parametri di prezzo-qualità di cui all’articolo 26, comma 3 della legge 23 dicembre 1999, n. 488. </w:t>
      </w:r>
    </w:p>
    <w:p w:rsidR="00483898" w:rsidRPr="000029CF" w:rsidRDefault="00483898" w:rsidP="004866A5">
      <w:pPr>
        <w:pStyle w:val="Default"/>
        <w:jc w:val="both"/>
        <w:rPr>
          <w:rFonts w:ascii="Book Antiqua" w:hAnsi="Book Antiqua"/>
          <w:i/>
          <w:sz w:val="28"/>
          <w:szCs w:val="28"/>
        </w:rPr>
      </w:pPr>
      <w:r w:rsidRPr="000029CF">
        <w:rPr>
          <w:rFonts w:ascii="Book Antiqua" w:hAnsi="Book Antiqua"/>
          <w:i/>
          <w:sz w:val="28"/>
          <w:szCs w:val="28"/>
        </w:rPr>
        <w:t xml:space="preserve">14. Nei casi di indisponibilità della convenzione stipulata da </w:t>
      </w:r>
      <w:proofErr w:type="spellStart"/>
      <w:r w:rsidRPr="000029CF">
        <w:rPr>
          <w:rFonts w:ascii="Book Antiqua" w:hAnsi="Book Antiqua"/>
          <w:i/>
          <w:sz w:val="28"/>
          <w:szCs w:val="28"/>
        </w:rPr>
        <w:t>Consip</w:t>
      </w:r>
      <w:proofErr w:type="spellEnd"/>
      <w:r w:rsidRPr="000029CF">
        <w:rPr>
          <w:rFonts w:ascii="Book Antiqua" w:hAnsi="Book Antiqua"/>
          <w:i/>
          <w:sz w:val="28"/>
          <w:szCs w:val="28"/>
        </w:rPr>
        <w:t xml:space="preserve"> S.p.A. ai sensi dell’articolo 26, della legge 23 dicembre 1999, n. 488, ed in mancanza dei prezzi di riferimento forniti dall’Autorità nazionale anticorruzione ai sensi dell’articolo 9, comma 7, del decreto legge 24 aprile 2014, n. 66, convertito, con modificazioni, dalla legge 23 giugno 2014, n. 89, la predetta Autorità, sentito il Ministero dell’economia e delle finanze, individua, con proprio provvedimento, le modalità per l’elaborazione </w:t>
      </w:r>
      <w:proofErr w:type="spellStart"/>
      <w:r w:rsidRPr="000029CF">
        <w:rPr>
          <w:rFonts w:ascii="Book Antiqua" w:hAnsi="Book Antiqua"/>
          <w:i/>
          <w:sz w:val="28"/>
          <w:szCs w:val="28"/>
        </w:rPr>
        <w:t>adeguativa</w:t>
      </w:r>
      <w:proofErr w:type="spellEnd"/>
      <w:r w:rsidRPr="000029CF">
        <w:rPr>
          <w:rFonts w:ascii="Book Antiqua" w:hAnsi="Book Antiqua"/>
          <w:i/>
          <w:sz w:val="28"/>
          <w:szCs w:val="28"/>
        </w:rPr>
        <w:t xml:space="preserve"> dei prezzi della precedente edizione della convenzione stipulata da </w:t>
      </w:r>
      <w:proofErr w:type="spellStart"/>
      <w:r w:rsidRPr="000029CF">
        <w:rPr>
          <w:rFonts w:ascii="Book Antiqua" w:hAnsi="Book Antiqua"/>
          <w:i/>
          <w:sz w:val="28"/>
          <w:szCs w:val="28"/>
        </w:rPr>
        <w:t>Consip</w:t>
      </w:r>
      <w:proofErr w:type="spellEnd"/>
      <w:r w:rsidRPr="000029CF">
        <w:rPr>
          <w:rFonts w:ascii="Book Antiqua" w:hAnsi="Book Antiqua"/>
          <w:i/>
          <w:sz w:val="28"/>
          <w:szCs w:val="28"/>
        </w:rPr>
        <w:t xml:space="preserve">. I prezzi forniti dall’Autorità ai sensi del periodo precedente costituiscono prezzo massimo di aggiudicazione per il periodo temporale indicato dall’Autorità medesima. </w:t>
      </w:r>
    </w:p>
    <w:p w:rsidR="00483898" w:rsidRPr="000029CF" w:rsidRDefault="00483898" w:rsidP="004866A5">
      <w:pPr>
        <w:pStyle w:val="Default"/>
        <w:jc w:val="both"/>
        <w:rPr>
          <w:rFonts w:ascii="Book Antiqua" w:hAnsi="Book Antiqua"/>
          <w:i/>
          <w:sz w:val="28"/>
          <w:szCs w:val="28"/>
        </w:rPr>
      </w:pPr>
      <w:r w:rsidRPr="000029CF">
        <w:rPr>
          <w:rFonts w:ascii="Book Antiqua" w:hAnsi="Book Antiqua"/>
          <w:i/>
          <w:sz w:val="28"/>
          <w:szCs w:val="28"/>
        </w:rPr>
        <w:t xml:space="preserve">15. All’articolo 9, comma 7, del decreto legge 24 aprile 2014 </w:t>
      </w:r>
      <w:proofErr w:type="spellStart"/>
      <w:r w:rsidRPr="000029CF">
        <w:rPr>
          <w:rFonts w:ascii="Book Antiqua" w:hAnsi="Book Antiqua"/>
          <w:i/>
          <w:sz w:val="28"/>
          <w:szCs w:val="28"/>
        </w:rPr>
        <w:t>2014</w:t>
      </w:r>
      <w:proofErr w:type="spellEnd"/>
      <w:r w:rsidRPr="000029CF">
        <w:rPr>
          <w:rFonts w:ascii="Book Antiqua" w:hAnsi="Book Antiqua"/>
          <w:i/>
          <w:sz w:val="28"/>
          <w:szCs w:val="28"/>
        </w:rPr>
        <w:t>, n. 66, convertito, con modificazioni, dalla legge 23 giugno 2014, n. 89, le parole da: “nelle more del perfezionamento” fino a “la predetta</w:t>
      </w:r>
      <w:r w:rsidR="000F2298">
        <w:rPr>
          <w:rFonts w:ascii="Book Antiqua" w:hAnsi="Book Antiqua"/>
          <w:i/>
          <w:sz w:val="28"/>
          <w:szCs w:val="28"/>
        </w:rPr>
        <w:t xml:space="preserve"> </w:t>
      </w:r>
      <w:r w:rsidRPr="000029CF">
        <w:rPr>
          <w:rFonts w:ascii="Book Antiqua" w:hAnsi="Book Antiqua"/>
          <w:i/>
          <w:sz w:val="28"/>
          <w:szCs w:val="28"/>
        </w:rPr>
        <w:t xml:space="preserve">Autorità,“ sono sostituite dalle seguenti: ”l’Autorità Nazionale Anticorruzione, ”. </w:t>
      </w:r>
    </w:p>
    <w:p w:rsidR="00483898" w:rsidRPr="000029CF" w:rsidRDefault="00483898" w:rsidP="004866A5">
      <w:pPr>
        <w:pStyle w:val="Default"/>
        <w:jc w:val="both"/>
        <w:rPr>
          <w:rFonts w:ascii="Book Antiqua" w:hAnsi="Book Antiqua"/>
          <w:i/>
          <w:sz w:val="28"/>
          <w:szCs w:val="28"/>
        </w:rPr>
      </w:pPr>
      <w:r w:rsidRPr="000029CF">
        <w:rPr>
          <w:rFonts w:ascii="Book Antiqua" w:hAnsi="Book Antiqua"/>
          <w:i/>
          <w:sz w:val="28"/>
          <w:szCs w:val="28"/>
        </w:rPr>
        <w:t xml:space="preserve">16. Le amministrazioni pubbliche obbligate ad approvvigionarsi attraverso le convenzioni di cui all’articolo 26 della legge 23 dicembre 1999, n. 488 stipulate da </w:t>
      </w:r>
      <w:proofErr w:type="spellStart"/>
      <w:r w:rsidRPr="000029CF">
        <w:rPr>
          <w:rFonts w:ascii="Book Antiqua" w:hAnsi="Book Antiqua"/>
          <w:i/>
          <w:sz w:val="28"/>
          <w:szCs w:val="28"/>
        </w:rPr>
        <w:t>Consip</w:t>
      </w:r>
      <w:proofErr w:type="spellEnd"/>
      <w:r w:rsidRPr="000029CF">
        <w:rPr>
          <w:rFonts w:ascii="Book Antiqua" w:hAnsi="Book Antiqua"/>
          <w:i/>
          <w:sz w:val="28"/>
          <w:szCs w:val="28"/>
        </w:rPr>
        <w:t xml:space="preserve"> S.p.A., ovvero dalle centrali di committenza regionali, possono procedere ad acquisti autonomi esclusivamente a seguito di apposita autorizzazione specificamente motivata resa dall’organo di vertice amministrativo e trasmessa al competente ufficio della Corte dei Conti, qualora il bene o il servizio oggetto di convenzione non sia idoneo al soddisfacimento dello specifico fabbisogno dell’amministrazione per mancanza di caratteristiche essenziali. </w:t>
      </w:r>
    </w:p>
    <w:p w:rsidR="00483898" w:rsidRPr="000029CF" w:rsidRDefault="00483898" w:rsidP="006339F9">
      <w:pPr>
        <w:pStyle w:val="Default"/>
        <w:spacing w:line="360" w:lineRule="auto"/>
        <w:jc w:val="both"/>
        <w:rPr>
          <w:rFonts w:ascii="Book Antiqua" w:hAnsi="Book Antiqua"/>
          <w:i/>
          <w:sz w:val="28"/>
          <w:szCs w:val="28"/>
        </w:rPr>
      </w:pPr>
    </w:p>
    <w:p w:rsidR="00906548" w:rsidRPr="00C33A0B" w:rsidRDefault="000029CF" w:rsidP="006339F9">
      <w:pPr>
        <w:spacing w:line="360" w:lineRule="auto"/>
        <w:jc w:val="center"/>
        <w:rPr>
          <w:rFonts w:ascii="Book Antiqua" w:hAnsi="Book Antiqua" w:cs="Times New Roman"/>
          <w:b/>
          <w:sz w:val="28"/>
          <w:szCs w:val="28"/>
        </w:rPr>
      </w:pPr>
      <w:r>
        <w:rPr>
          <w:rFonts w:ascii="Book Antiqua" w:hAnsi="Book Antiqua" w:cs="Times New Roman"/>
          <w:b/>
          <w:sz w:val="28"/>
          <w:szCs w:val="28"/>
        </w:rPr>
        <w:t>*************</w:t>
      </w:r>
    </w:p>
    <w:p w:rsidR="00C21BC7" w:rsidRPr="00C33A0B" w:rsidRDefault="00C21BC7" w:rsidP="006339F9">
      <w:pPr>
        <w:pStyle w:val="Paragrafoelenco"/>
        <w:spacing w:line="360" w:lineRule="auto"/>
        <w:ind w:left="0" w:hanging="11"/>
        <w:jc w:val="both"/>
        <w:rPr>
          <w:rFonts w:ascii="Book Antiqua" w:hAnsi="Book Antiqua"/>
          <w:b/>
          <w:bCs/>
          <w:sz w:val="28"/>
          <w:szCs w:val="28"/>
        </w:rPr>
      </w:pPr>
      <w:r w:rsidRPr="00C33A0B">
        <w:rPr>
          <w:rFonts w:ascii="Book Antiqua" w:hAnsi="Book Antiqua"/>
          <w:sz w:val="28"/>
          <w:szCs w:val="28"/>
        </w:rPr>
        <w:lastRenderedPageBreak/>
        <w:t xml:space="preserve">L’articolo intende introdurre alcune modifiche al </w:t>
      </w:r>
      <w:proofErr w:type="spellStart"/>
      <w:r w:rsidRPr="00C33A0B">
        <w:rPr>
          <w:rFonts w:ascii="Book Antiqua" w:hAnsi="Book Antiqua"/>
          <w:sz w:val="28"/>
          <w:szCs w:val="28"/>
        </w:rPr>
        <w:t>DL</w:t>
      </w:r>
      <w:proofErr w:type="spellEnd"/>
      <w:r w:rsidRPr="00C33A0B">
        <w:rPr>
          <w:rFonts w:ascii="Book Antiqua" w:hAnsi="Book Antiqua"/>
          <w:sz w:val="28"/>
          <w:szCs w:val="28"/>
        </w:rPr>
        <w:t xml:space="preserve"> 95/2012 “</w:t>
      </w:r>
      <w:r w:rsidRPr="00C33A0B">
        <w:rPr>
          <w:rFonts w:ascii="Book Antiqua" w:hAnsi="Book Antiqua"/>
          <w:i/>
          <w:iCs/>
          <w:sz w:val="28"/>
          <w:szCs w:val="28"/>
        </w:rPr>
        <w:t>Disposizioni urgenti per la revisione della spesa pubblica con invarianza dei servizi ai cittadini</w:t>
      </w:r>
      <w:r w:rsidRPr="00C33A0B">
        <w:rPr>
          <w:rFonts w:ascii="Book Antiqua" w:hAnsi="Book Antiqua"/>
          <w:sz w:val="28"/>
          <w:szCs w:val="28"/>
        </w:rPr>
        <w:t>”</w:t>
      </w:r>
      <w:r w:rsidR="00B80227">
        <w:rPr>
          <w:rFonts w:ascii="Book Antiqua" w:hAnsi="Book Antiqua"/>
          <w:sz w:val="28"/>
          <w:szCs w:val="28"/>
        </w:rPr>
        <w:t>, convertito con modificazioni dalla legge n. 135/2012</w:t>
      </w:r>
      <w:r w:rsidR="00B80227" w:rsidRPr="00B80227">
        <w:rPr>
          <w:rFonts w:ascii="Book Antiqua" w:hAnsi="Book Antiqua"/>
          <w:sz w:val="28"/>
          <w:szCs w:val="28"/>
        </w:rPr>
        <w:t xml:space="preserve">, </w:t>
      </w:r>
      <w:r w:rsidRPr="00B80227">
        <w:rPr>
          <w:rFonts w:ascii="Book Antiqua" w:hAnsi="Book Antiqua"/>
          <w:sz w:val="28"/>
          <w:szCs w:val="28"/>
        </w:rPr>
        <w:t xml:space="preserve">prevedendo che fino al 31 dicembre 2016, è possibile procedere ad affidamenti, in alcune categorie merceologiche (energia elettrica, gas, carburanti rete e carburanti extra-rete, combustibili per riscaldamento, telefonia fissa e telefonia mobile), anche al di fuori delle convenzioni o degli accordi quadro messi a disposizione da </w:t>
      </w:r>
      <w:proofErr w:type="spellStart"/>
      <w:r w:rsidRPr="00B80227">
        <w:rPr>
          <w:rFonts w:ascii="Book Antiqua" w:hAnsi="Book Antiqua"/>
          <w:sz w:val="28"/>
          <w:szCs w:val="28"/>
        </w:rPr>
        <w:t>Consip</w:t>
      </w:r>
      <w:proofErr w:type="spellEnd"/>
      <w:r w:rsidRPr="00B80227">
        <w:rPr>
          <w:rFonts w:ascii="Book Antiqua" w:hAnsi="Book Antiqua"/>
          <w:sz w:val="28"/>
          <w:szCs w:val="28"/>
        </w:rPr>
        <w:t xml:space="preserve"> e dalle centrali di committenza regionali,</w:t>
      </w:r>
      <w:r w:rsidRPr="000029CF">
        <w:rPr>
          <w:rFonts w:ascii="Book Antiqua" w:hAnsi="Book Antiqua"/>
          <w:b/>
          <w:sz w:val="28"/>
          <w:szCs w:val="28"/>
          <w:u w:val="single"/>
        </w:rPr>
        <w:t xml:space="preserve"> a condizione </w:t>
      </w:r>
      <w:r w:rsidR="00B80227">
        <w:rPr>
          <w:rFonts w:ascii="Book Antiqua" w:hAnsi="Book Antiqua"/>
          <w:b/>
          <w:sz w:val="28"/>
          <w:szCs w:val="28"/>
          <w:u w:val="single"/>
        </w:rPr>
        <w:t xml:space="preserve">però </w:t>
      </w:r>
      <w:r w:rsidRPr="000029CF">
        <w:rPr>
          <w:rFonts w:ascii="Book Antiqua" w:hAnsi="Book Antiqua"/>
          <w:b/>
          <w:sz w:val="28"/>
          <w:szCs w:val="28"/>
          <w:u w:val="single"/>
        </w:rPr>
        <w:t xml:space="preserve">che gli affidamenti conseguano ad approvvigionamenti da altre centrali di committenza o a procedure di evidenza pubblica, e prevedano corrispettivi inferiori almeno del 10% rispetto ai migliori corrispettivi indicati nelle convenzioni e accordi quadro messi a disposizione da </w:t>
      </w:r>
      <w:proofErr w:type="spellStart"/>
      <w:r w:rsidRPr="000029CF">
        <w:rPr>
          <w:rFonts w:ascii="Book Antiqua" w:hAnsi="Book Antiqua"/>
          <w:b/>
          <w:sz w:val="28"/>
          <w:szCs w:val="28"/>
          <w:u w:val="single"/>
        </w:rPr>
        <w:t>Consip</w:t>
      </w:r>
      <w:proofErr w:type="spellEnd"/>
      <w:r w:rsidRPr="000029CF">
        <w:rPr>
          <w:rFonts w:ascii="Book Antiqua" w:hAnsi="Book Antiqua"/>
          <w:b/>
          <w:sz w:val="28"/>
          <w:szCs w:val="28"/>
          <w:u w:val="single"/>
        </w:rPr>
        <w:t xml:space="preserve"> S.p.A. e dalle centrali di committenza regionali. </w:t>
      </w:r>
      <w:r w:rsidRPr="00C33A0B">
        <w:rPr>
          <w:rFonts w:ascii="Book Antiqua" w:hAnsi="Book Antiqua"/>
          <w:sz w:val="28"/>
          <w:szCs w:val="28"/>
        </w:rPr>
        <w:t xml:space="preserve">In tali casi i contratti dovranno comunque essere sottoposti a condizione risolutiva con possibilità per il contraente di adeguamento ai migliori corrispettivi nel caso di intervenuta disponibilità di convenzioni </w:t>
      </w:r>
      <w:proofErr w:type="spellStart"/>
      <w:r w:rsidRPr="00C33A0B">
        <w:rPr>
          <w:rFonts w:ascii="Book Antiqua" w:hAnsi="Book Antiqua"/>
          <w:sz w:val="28"/>
          <w:szCs w:val="28"/>
        </w:rPr>
        <w:t>Consip</w:t>
      </w:r>
      <w:proofErr w:type="spellEnd"/>
      <w:r w:rsidRPr="00C33A0B">
        <w:rPr>
          <w:rFonts w:ascii="Book Antiqua" w:hAnsi="Book Antiqua"/>
          <w:sz w:val="28"/>
          <w:szCs w:val="28"/>
        </w:rPr>
        <w:t xml:space="preserve"> e delle centrali di committenza regionali che prevedano condizioni di maggior vantaggio economico. </w:t>
      </w:r>
    </w:p>
    <w:p w:rsidR="008C6F54" w:rsidRPr="00B80227" w:rsidRDefault="000029CF" w:rsidP="006339F9">
      <w:pPr>
        <w:spacing w:before="120" w:after="0" w:line="360" w:lineRule="auto"/>
        <w:jc w:val="both"/>
        <w:rPr>
          <w:rFonts w:ascii="Book Antiqua" w:hAnsi="Book Antiqua" w:cs="Times New Roman"/>
          <w:b/>
          <w:sz w:val="28"/>
          <w:szCs w:val="28"/>
          <w:u w:val="single"/>
        </w:rPr>
      </w:pPr>
      <w:r>
        <w:rPr>
          <w:rFonts w:ascii="Book Antiqua" w:hAnsi="Book Antiqua" w:cs="Times New Roman"/>
          <w:sz w:val="28"/>
          <w:szCs w:val="28"/>
        </w:rPr>
        <w:t>E’ estesa</w:t>
      </w:r>
      <w:r w:rsidR="008C6F54" w:rsidRPr="00C33A0B">
        <w:rPr>
          <w:rFonts w:ascii="Book Antiqua" w:hAnsi="Book Antiqua" w:cs="Times New Roman"/>
          <w:sz w:val="28"/>
          <w:szCs w:val="28"/>
        </w:rPr>
        <w:t xml:space="preserve"> alle società partecipate degli enti locali, qualificabili come stazioni appaltanti ai</w:t>
      </w:r>
      <w:r>
        <w:rPr>
          <w:rFonts w:ascii="Book Antiqua" w:hAnsi="Book Antiqua" w:cs="Times New Roman"/>
          <w:sz w:val="28"/>
          <w:szCs w:val="28"/>
        </w:rPr>
        <w:t xml:space="preserve"> sensi del Codice dei contratti, </w:t>
      </w:r>
      <w:r w:rsidR="008C6F54" w:rsidRPr="00C33A0B">
        <w:rPr>
          <w:rFonts w:ascii="Book Antiqua" w:hAnsi="Book Antiqua" w:cs="Times New Roman"/>
          <w:sz w:val="28"/>
          <w:szCs w:val="28"/>
        </w:rPr>
        <w:t>la facoltà di adesione alle convenzioni CONSIP, ex. art. 26 legge n. 488/99 nelle mer</w:t>
      </w:r>
      <w:r>
        <w:rPr>
          <w:rFonts w:ascii="Book Antiqua" w:hAnsi="Book Antiqua" w:cs="Times New Roman"/>
          <w:sz w:val="28"/>
          <w:szCs w:val="28"/>
        </w:rPr>
        <w:t xml:space="preserve">ceologie oggetto di convenzione nonché </w:t>
      </w:r>
      <w:r w:rsidR="008C6F54" w:rsidRPr="00C33A0B">
        <w:rPr>
          <w:rFonts w:ascii="Book Antiqua" w:hAnsi="Book Antiqua" w:cs="Times New Roman"/>
          <w:sz w:val="28"/>
          <w:szCs w:val="28"/>
        </w:rPr>
        <w:t>agli Accordi Quadro conclusi da CONSIP</w:t>
      </w:r>
      <w:r>
        <w:rPr>
          <w:rFonts w:ascii="Book Antiqua" w:hAnsi="Book Antiqua" w:cs="Times New Roman"/>
          <w:sz w:val="28"/>
          <w:szCs w:val="28"/>
        </w:rPr>
        <w:t xml:space="preserve">. </w:t>
      </w:r>
      <w:r w:rsidRPr="00B80227">
        <w:rPr>
          <w:rFonts w:ascii="Book Antiqua" w:hAnsi="Book Antiqua" w:cs="Times New Roman"/>
          <w:b/>
          <w:sz w:val="28"/>
          <w:szCs w:val="28"/>
          <w:u w:val="single"/>
        </w:rPr>
        <w:t xml:space="preserve">Le stesse società partecipate dagli enti locali, ad esclusione di quelle quotate in borsa, hanno </w:t>
      </w:r>
      <w:r w:rsidR="008C6F54" w:rsidRPr="00B80227">
        <w:rPr>
          <w:rFonts w:ascii="Book Antiqua" w:hAnsi="Book Antiqua" w:cs="Times New Roman"/>
          <w:b/>
          <w:sz w:val="28"/>
          <w:szCs w:val="28"/>
          <w:u w:val="single"/>
        </w:rPr>
        <w:t>l’obbligo di rispett</w:t>
      </w:r>
      <w:r w:rsidRPr="00B80227">
        <w:rPr>
          <w:rFonts w:ascii="Book Antiqua" w:hAnsi="Book Antiqua" w:cs="Times New Roman"/>
          <w:b/>
          <w:sz w:val="28"/>
          <w:szCs w:val="28"/>
          <w:u w:val="single"/>
        </w:rPr>
        <w:t>are il</w:t>
      </w:r>
      <w:r w:rsidR="008C6F54" w:rsidRPr="00B80227">
        <w:rPr>
          <w:rFonts w:ascii="Book Antiqua" w:hAnsi="Book Antiqua" w:cs="Times New Roman"/>
          <w:b/>
          <w:sz w:val="28"/>
          <w:szCs w:val="28"/>
          <w:u w:val="single"/>
        </w:rPr>
        <w:t xml:space="preserve"> benchmark fissato </w:t>
      </w:r>
      <w:r w:rsidRPr="00B80227">
        <w:rPr>
          <w:rFonts w:ascii="Book Antiqua" w:hAnsi="Book Antiqua" w:cs="Times New Roman"/>
          <w:b/>
          <w:sz w:val="28"/>
          <w:szCs w:val="28"/>
          <w:u w:val="single"/>
        </w:rPr>
        <w:t xml:space="preserve">dalle Convenzioni e Accordi Quadro </w:t>
      </w:r>
      <w:proofErr w:type="spellStart"/>
      <w:r w:rsidRPr="00B80227">
        <w:rPr>
          <w:rFonts w:ascii="Book Antiqua" w:hAnsi="Book Antiqua" w:cs="Times New Roman"/>
          <w:b/>
          <w:sz w:val="28"/>
          <w:szCs w:val="28"/>
          <w:u w:val="single"/>
        </w:rPr>
        <w:t>Consip</w:t>
      </w:r>
      <w:proofErr w:type="spellEnd"/>
      <w:r w:rsidRPr="00B80227">
        <w:rPr>
          <w:rFonts w:ascii="Book Antiqua" w:hAnsi="Book Antiqua" w:cs="Times New Roman"/>
          <w:b/>
          <w:sz w:val="28"/>
          <w:szCs w:val="28"/>
          <w:u w:val="single"/>
        </w:rPr>
        <w:t xml:space="preserve">, </w:t>
      </w:r>
      <w:r w:rsidR="008C6F54" w:rsidRPr="00B80227">
        <w:rPr>
          <w:rFonts w:ascii="Book Antiqua" w:hAnsi="Book Antiqua" w:cs="Times New Roman"/>
          <w:b/>
          <w:sz w:val="28"/>
          <w:szCs w:val="28"/>
          <w:u w:val="single"/>
        </w:rPr>
        <w:t>riferito a parametri di qualità e di prez</w:t>
      </w:r>
      <w:r w:rsidRPr="00B80227">
        <w:rPr>
          <w:rFonts w:ascii="Book Antiqua" w:hAnsi="Book Antiqua" w:cs="Times New Roman"/>
          <w:b/>
          <w:sz w:val="28"/>
          <w:szCs w:val="28"/>
          <w:u w:val="single"/>
        </w:rPr>
        <w:t xml:space="preserve">zo. </w:t>
      </w:r>
      <w:r w:rsidR="008C6F54" w:rsidRPr="00B80227">
        <w:rPr>
          <w:rFonts w:ascii="Book Antiqua" w:hAnsi="Book Antiqua" w:cs="Times New Roman"/>
          <w:b/>
          <w:sz w:val="28"/>
          <w:szCs w:val="28"/>
          <w:u w:val="single"/>
        </w:rPr>
        <w:t xml:space="preserve">Restano fermi gli obblighi di legge di approvvigionarsi ricorrendo agli strumenti messi a disposizione da CONSIP. </w:t>
      </w:r>
    </w:p>
    <w:p w:rsidR="008C6F54" w:rsidRPr="00C33A0B" w:rsidRDefault="000029CF" w:rsidP="006339F9">
      <w:pPr>
        <w:spacing w:after="0" w:line="360" w:lineRule="auto"/>
        <w:jc w:val="both"/>
        <w:rPr>
          <w:rFonts w:ascii="Book Antiqua" w:hAnsi="Book Antiqua" w:cs="Times New Roman"/>
          <w:sz w:val="28"/>
          <w:szCs w:val="28"/>
        </w:rPr>
      </w:pPr>
      <w:r>
        <w:rPr>
          <w:rFonts w:ascii="Book Antiqua" w:hAnsi="Book Antiqua" w:cs="Times New Roman"/>
          <w:sz w:val="28"/>
          <w:szCs w:val="28"/>
        </w:rPr>
        <w:lastRenderedPageBreak/>
        <w:t>E’</w:t>
      </w:r>
      <w:r w:rsidR="008C6F54" w:rsidRPr="00C33A0B">
        <w:rPr>
          <w:rFonts w:ascii="Book Antiqua" w:hAnsi="Book Antiqua" w:cs="Times New Roman"/>
          <w:sz w:val="28"/>
          <w:szCs w:val="28"/>
        </w:rPr>
        <w:t xml:space="preserve"> disposto inoltre che le società controllate dagli enti locali, qualificabili come enti di diritto pubblico ai sensi del Codice Appalti, tranne quelle quotate in Borsa, utilizzano come </w:t>
      </w:r>
      <w:r w:rsidR="008C6F54" w:rsidRPr="00C33A0B">
        <w:rPr>
          <w:rFonts w:ascii="Book Antiqua" w:hAnsi="Book Antiqua" w:cs="Times New Roman"/>
          <w:iCs/>
          <w:sz w:val="28"/>
          <w:szCs w:val="28"/>
        </w:rPr>
        <w:t>benchmark</w:t>
      </w:r>
      <w:r w:rsidR="008C6F54" w:rsidRPr="00C33A0B">
        <w:rPr>
          <w:rFonts w:ascii="Book Antiqua" w:hAnsi="Book Antiqua" w:cs="Times New Roman"/>
          <w:i/>
          <w:iCs/>
          <w:sz w:val="28"/>
          <w:szCs w:val="28"/>
        </w:rPr>
        <w:t xml:space="preserve">, </w:t>
      </w:r>
      <w:r w:rsidR="008C6F54" w:rsidRPr="00C33A0B">
        <w:rPr>
          <w:rFonts w:ascii="Book Antiqua" w:hAnsi="Book Antiqua" w:cs="Times New Roman"/>
          <w:iCs/>
          <w:sz w:val="28"/>
          <w:szCs w:val="28"/>
        </w:rPr>
        <w:t>per i parametri relativi a prezzo e qualità, gli stessi previsti d</w:t>
      </w:r>
      <w:r w:rsidR="008C6F54" w:rsidRPr="00C33A0B">
        <w:rPr>
          <w:rFonts w:ascii="Book Antiqua" w:hAnsi="Book Antiqua" w:cs="Times New Roman"/>
          <w:sz w:val="28"/>
          <w:szCs w:val="28"/>
        </w:rPr>
        <w:t>alle convenzioni ex. art. 26</w:t>
      </w:r>
      <w:r w:rsidR="00965151">
        <w:rPr>
          <w:rFonts w:ascii="Book Antiqua" w:hAnsi="Book Antiqua" w:cs="Times New Roman"/>
          <w:sz w:val="28"/>
          <w:szCs w:val="28"/>
        </w:rPr>
        <w:t xml:space="preserve"> legge n. 488/99.  I</w:t>
      </w:r>
      <w:r w:rsidR="008C6F54" w:rsidRPr="00C33A0B">
        <w:rPr>
          <w:rFonts w:ascii="Book Antiqua" w:hAnsi="Book Antiqua" w:cs="Times New Roman"/>
          <w:sz w:val="28"/>
          <w:szCs w:val="28"/>
        </w:rPr>
        <w:t xml:space="preserve">l DPCM, che individua le categorie di beni e servizi, e le soglie al superamento delle quali le amministrazioni statali centrali e periferiche ricorrono a </w:t>
      </w:r>
      <w:proofErr w:type="spellStart"/>
      <w:r w:rsidR="008C6F54" w:rsidRPr="00C33A0B">
        <w:rPr>
          <w:rFonts w:ascii="Book Antiqua" w:hAnsi="Book Antiqua" w:cs="Times New Roman"/>
          <w:sz w:val="28"/>
          <w:szCs w:val="28"/>
        </w:rPr>
        <w:t>Consip</w:t>
      </w:r>
      <w:proofErr w:type="spellEnd"/>
      <w:r w:rsidR="008C6F54" w:rsidRPr="00C33A0B">
        <w:rPr>
          <w:rFonts w:ascii="Book Antiqua" w:hAnsi="Book Antiqua" w:cs="Times New Roman"/>
          <w:sz w:val="28"/>
          <w:szCs w:val="28"/>
        </w:rPr>
        <w:t>, è adottato previo parere della Conferenza Unificata; su tale decreto si esprimerà anche l’ANAC (invece dell’AVCP).</w:t>
      </w:r>
    </w:p>
    <w:p w:rsidR="000029CF" w:rsidRDefault="000029CF" w:rsidP="006339F9">
      <w:pPr>
        <w:spacing w:after="0" w:line="360" w:lineRule="auto"/>
        <w:jc w:val="both"/>
        <w:rPr>
          <w:rFonts w:ascii="Book Antiqua" w:eastAsia="Times New Roman" w:hAnsi="Book Antiqua" w:cs="Times New Roman"/>
          <w:sz w:val="28"/>
          <w:szCs w:val="28"/>
        </w:rPr>
      </w:pPr>
      <w:r>
        <w:rPr>
          <w:rFonts w:ascii="Book Antiqua" w:eastAsia="Times New Roman" w:hAnsi="Book Antiqua" w:cs="Times New Roman"/>
          <w:b/>
          <w:sz w:val="28"/>
          <w:szCs w:val="28"/>
        </w:rPr>
        <w:t xml:space="preserve">Soppresso </w:t>
      </w:r>
      <w:r w:rsidR="0091063F" w:rsidRPr="00C33A0B">
        <w:rPr>
          <w:rFonts w:ascii="Book Antiqua" w:eastAsia="Times New Roman" w:hAnsi="Book Antiqua" w:cs="Times New Roman"/>
          <w:sz w:val="28"/>
          <w:szCs w:val="28"/>
        </w:rPr>
        <w:t>il riferimento alla popolazione superiore a 10.000 abitanti</w:t>
      </w:r>
      <w:r>
        <w:rPr>
          <w:rFonts w:ascii="Book Antiqua" w:eastAsia="Times New Roman" w:hAnsi="Book Antiqua" w:cs="Times New Roman"/>
          <w:sz w:val="28"/>
          <w:szCs w:val="28"/>
        </w:rPr>
        <w:t xml:space="preserve"> per la deroga di procedere autonomamente ad acquisti di lavori, servizi e forniture. </w:t>
      </w:r>
      <w:r w:rsidR="0091063F" w:rsidRPr="00C33A0B">
        <w:rPr>
          <w:rFonts w:ascii="Book Antiqua" w:eastAsia="Times New Roman" w:hAnsi="Book Antiqua" w:cs="Times New Roman"/>
          <w:sz w:val="28"/>
          <w:szCs w:val="28"/>
        </w:rPr>
        <w:br/>
      </w:r>
      <w:r w:rsidR="0091063F" w:rsidRPr="000029CF">
        <w:rPr>
          <w:rFonts w:ascii="Book Antiqua" w:eastAsia="Times New Roman" w:hAnsi="Book Antiqua" w:cs="Times New Roman"/>
          <w:b/>
          <w:sz w:val="28"/>
          <w:szCs w:val="28"/>
          <w:u w:val="single"/>
        </w:rPr>
        <w:t xml:space="preserve">Pertanto anche i </w:t>
      </w:r>
      <w:r w:rsidRPr="000029CF">
        <w:rPr>
          <w:rFonts w:ascii="Book Antiqua" w:eastAsia="Times New Roman" w:hAnsi="Book Antiqua" w:cs="Times New Roman"/>
          <w:b/>
          <w:sz w:val="28"/>
          <w:szCs w:val="28"/>
          <w:u w:val="single"/>
        </w:rPr>
        <w:t>C</w:t>
      </w:r>
      <w:r w:rsidR="0091063F" w:rsidRPr="000029CF">
        <w:rPr>
          <w:rFonts w:ascii="Book Antiqua" w:eastAsia="Times New Roman" w:hAnsi="Book Antiqua" w:cs="Times New Roman"/>
          <w:b/>
          <w:sz w:val="28"/>
          <w:szCs w:val="28"/>
          <w:u w:val="single"/>
        </w:rPr>
        <w:t xml:space="preserve">omuni </w:t>
      </w:r>
      <w:r w:rsidRPr="000029CF">
        <w:rPr>
          <w:rFonts w:ascii="Book Antiqua" w:eastAsia="Times New Roman" w:hAnsi="Book Antiqua" w:cs="Times New Roman"/>
          <w:b/>
          <w:sz w:val="28"/>
          <w:szCs w:val="28"/>
          <w:u w:val="single"/>
        </w:rPr>
        <w:t xml:space="preserve">con popolazione </w:t>
      </w:r>
      <w:r w:rsidR="0091063F" w:rsidRPr="000029CF">
        <w:rPr>
          <w:rFonts w:ascii="Book Antiqua" w:eastAsia="Times New Roman" w:hAnsi="Book Antiqua" w:cs="Times New Roman"/>
          <w:b/>
          <w:sz w:val="28"/>
          <w:szCs w:val="28"/>
          <w:u w:val="single"/>
        </w:rPr>
        <w:t>inferior</w:t>
      </w:r>
      <w:r w:rsidRPr="000029CF">
        <w:rPr>
          <w:rFonts w:ascii="Book Antiqua" w:eastAsia="Times New Roman" w:hAnsi="Book Antiqua" w:cs="Times New Roman"/>
          <w:b/>
          <w:sz w:val="28"/>
          <w:szCs w:val="28"/>
          <w:u w:val="single"/>
        </w:rPr>
        <w:t>e</w:t>
      </w:r>
      <w:r w:rsidR="0091063F" w:rsidRPr="000029CF">
        <w:rPr>
          <w:rFonts w:ascii="Book Antiqua" w:eastAsia="Times New Roman" w:hAnsi="Book Antiqua" w:cs="Times New Roman"/>
          <w:b/>
          <w:sz w:val="28"/>
          <w:szCs w:val="28"/>
          <w:u w:val="single"/>
        </w:rPr>
        <w:t xml:space="preserve"> a 10.000 abitanti potranno acquisire beni servizi e lavori in autonomia sotto i 40.000 euro</w:t>
      </w:r>
      <w:r w:rsidR="0091063F" w:rsidRPr="00C33A0B">
        <w:rPr>
          <w:rFonts w:ascii="Book Antiqua" w:eastAsia="Times New Roman" w:hAnsi="Book Antiqua" w:cs="Times New Roman"/>
          <w:sz w:val="28"/>
          <w:szCs w:val="28"/>
        </w:rPr>
        <w:t xml:space="preserve">. </w:t>
      </w:r>
    </w:p>
    <w:p w:rsidR="000029CF" w:rsidRDefault="000029CF" w:rsidP="006339F9">
      <w:pPr>
        <w:spacing w:after="0" w:line="360" w:lineRule="auto"/>
        <w:jc w:val="both"/>
        <w:rPr>
          <w:rFonts w:ascii="Book Antiqua" w:eastAsia="Times New Roman" w:hAnsi="Book Antiqua" w:cs="Times New Roman"/>
          <w:sz w:val="28"/>
          <w:szCs w:val="28"/>
        </w:rPr>
      </w:pPr>
      <w:r>
        <w:rPr>
          <w:rFonts w:ascii="Book Antiqua" w:eastAsia="Times New Roman" w:hAnsi="Book Antiqua" w:cs="Times New Roman"/>
          <w:sz w:val="28"/>
          <w:szCs w:val="28"/>
        </w:rPr>
        <w:t>E’</w:t>
      </w:r>
      <w:r w:rsidR="0091063F" w:rsidRPr="00C33A0B">
        <w:rPr>
          <w:rFonts w:ascii="Book Antiqua" w:eastAsia="Times New Roman" w:hAnsi="Book Antiqua" w:cs="Times New Roman"/>
          <w:sz w:val="28"/>
          <w:szCs w:val="28"/>
        </w:rPr>
        <w:t xml:space="preserve"> stat</w:t>
      </w:r>
      <w:r w:rsidR="00C21BC7" w:rsidRPr="00C33A0B">
        <w:rPr>
          <w:rFonts w:ascii="Book Antiqua" w:eastAsia="Times New Roman" w:hAnsi="Book Antiqua" w:cs="Times New Roman"/>
          <w:sz w:val="28"/>
          <w:szCs w:val="28"/>
        </w:rPr>
        <w:t>a</w:t>
      </w:r>
      <w:r w:rsidR="0091063F" w:rsidRPr="00C33A0B">
        <w:rPr>
          <w:rFonts w:ascii="Book Antiqua" w:eastAsia="Times New Roman" w:hAnsi="Book Antiqua" w:cs="Times New Roman"/>
          <w:sz w:val="28"/>
          <w:szCs w:val="28"/>
        </w:rPr>
        <w:t xml:space="preserve"> poi inserita la possibilità</w:t>
      </w:r>
      <w:r>
        <w:rPr>
          <w:rFonts w:ascii="Book Antiqua" w:eastAsia="Times New Roman" w:hAnsi="Book Antiqua" w:cs="Times New Roman"/>
          <w:sz w:val="28"/>
          <w:szCs w:val="28"/>
        </w:rPr>
        <w:t xml:space="preserve"> di poter effettuare</w:t>
      </w:r>
      <w:r w:rsidR="0091063F" w:rsidRPr="00C33A0B">
        <w:rPr>
          <w:rFonts w:ascii="Book Antiqua" w:eastAsia="Times New Roman" w:hAnsi="Book Antiqua" w:cs="Times New Roman"/>
          <w:sz w:val="28"/>
          <w:szCs w:val="28"/>
        </w:rPr>
        <w:t xml:space="preserve"> spese </w:t>
      </w:r>
      <w:proofErr w:type="spellStart"/>
      <w:r w:rsidR="0091063F" w:rsidRPr="00C33A0B">
        <w:rPr>
          <w:rFonts w:ascii="Book Antiqua" w:eastAsia="Times New Roman" w:hAnsi="Book Antiqua" w:cs="Times New Roman"/>
          <w:sz w:val="28"/>
          <w:szCs w:val="28"/>
        </w:rPr>
        <w:t>economali</w:t>
      </w:r>
      <w:proofErr w:type="spellEnd"/>
      <w:r w:rsidR="0091063F" w:rsidRPr="00C33A0B">
        <w:rPr>
          <w:rFonts w:ascii="Book Antiqua" w:eastAsia="Times New Roman" w:hAnsi="Book Antiqua" w:cs="Times New Roman"/>
          <w:sz w:val="28"/>
          <w:szCs w:val="28"/>
        </w:rPr>
        <w:t xml:space="preserve"> fino ad un importo pari </w:t>
      </w:r>
      <w:r w:rsidR="00965151">
        <w:rPr>
          <w:rFonts w:ascii="Book Antiqua" w:eastAsia="Times New Roman" w:hAnsi="Book Antiqua" w:cs="Times New Roman"/>
          <w:sz w:val="28"/>
          <w:szCs w:val="28"/>
        </w:rPr>
        <w:t xml:space="preserve">però a soli </w:t>
      </w:r>
      <w:r w:rsidR="0091063F" w:rsidRPr="00C33A0B">
        <w:rPr>
          <w:rFonts w:ascii="Book Antiqua" w:eastAsia="Times New Roman" w:hAnsi="Book Antiqua" w:cs="Times New Roman"/>
          <w:sz w:val="28"/>
          <w:szCs w:val="28"/>
        </w:rPr>
        <w:t>a 1.000 euro</w:t>
      </w:r>
      <w:r>
        <w:rPr>
          <w:rFonts w:ascii="Book Antiqua" w:eastAsia="Times New Roman" w:hAnsi="Book Antiqua" w:cs="Times New Roman"/>
          <w:sz w:val="28"/>
          <w:szCs w:val="28"/>
        </w:rPr>
        <w:t xml:space="preserve">. </w:t>
      </w:r>
    </w:p>
    <w:p w:rsidR="00483898" w:rsidRPr="00C33A0B" w:rsidRDefault="000029CF" w:rsidP="006339F9">
      <w:pPr>
        <w:spacing w:after="0" w:line="360" w:lineRule="auto"/>
        <w:jc w:val="both"/>
        <w:rPr>
          <w:rFonts w:ascii="Book Antiqua" w:eastAsia="Times New Roman" w:hAnsi="Book Antiqua" w:cs="Times New Roman"/>
          <w:sz w:val="28"/>
          <w:szCs w:val="28"/>
        </w:rPr>
      </w:pPr>
      <w:r>
        <w:rPr>
          <w:rFonts w:ascii="Book Antiqua" w:eastAsia="Times New Roman" w:hAnsi="Book Antiqua" w:cs="Times New Roman"/>
          <w:b/>
          <w:sz w:val="28"/>
          <w:szCs w:val="28"/>
        </w:rPr>
        <w:t>Va</w:t>
      </w:r>
      <w:r w:rsidR="007D6C88">
        <w:rPr>
          <w:rFonts w:ascii="Book Antiqua" w:eastAsia="Times New Roman" w:hAnsi="Book Antiqua" w:cs="Times New Roman"/>
          <w:b/>
          <w:sz w:val="28"/>
          <w:szCs w:val="28"/>
        </w:rPr>
        <w:t>nno</w:t>
      </w:r>
      <w:r>
        <w:rPr>
          <w:rFonts w:ascii="Book Antiqua" w:eastAsia="Times New Roman" w:hAnsi="Book Antiqua" w:cs="Times New Roman"/>
          <w:b/>
          <w:sz w:val="28"/>
          <w:szCs w:val="28"/>
        </w:rPr>
        <w:t xml:space="preserve"> evidenziat</w:t>
      </w:r>
      <w:r w:rsidR="007D6C88">
        <w:rPr>
          <w:rFonts w:ascii="Book Antiqua" w:eastAsia="Times New Roman" w:hAnsi="Book Antiqua" w:cs="Times New Roman"/>
          <w:b/>
          <w:sz w:val="28"/>
          <w:szCs w:val="28"/>
        </w:rPr>
        <w:t>e ulteriori novità importanti</w:t>
      </w:r>
      <w:r w:rsidR="0091063F" w:rsidRPr="00C33A0B">
        <w:rPr>
          <w:rFonts w:ascii="Book Antiqua" w:eastAsia="Times New Roman" w:hAnsi="Book Antiqua" w:cs="Times New Roman"/>
          <w:sz w:val="28"/>
          <w:szCs w:val="28"/>
        </w:rPr>
        <w:t xml:space="preserve">: gli strumenti di acquisto e di negoziazione messi a disposizione di </w:t>
      </w:r>
      <w:proofErr w:type="spellStart"/>
      <w:r w:rsidR="0091063F" w:rsidRPr="00C33A0B">
        <w:rPr>
          <w:rFonts w:ascii="Book Antiqua" w:eastAsia="Times New Roman" w:hAnsi="Book Antiqua" w:cs="Times New Roman"/>
          <w:sz w:val="28"/>
          <w:szCs w:val="28"/>
        </w:rPr>
        <w:t>Consip</w:t>
      </w:r>
      <w:proofErr w:type="spellEnd"/>
      <w:r w:rsidR="0091063F" w:rsidRPr="00C33A0B">
        <w:rPr>
          <w:rFonts w:ascii="Book Antiqua" w:eastAsia="Times New Roman" w:hAnsi="Book Antiqua" w:cs="Times New Roman"/>
          <w:sz w:val="28"/>
          <w:szCs w:val="28"/>
        </w:rPr>
        <w:t xml:space="preserve"> potranno avere ad oggetto anche attività di manutenzione</w:t>
      </w:r>
      <w:r w:rsidR="007D6C88">
        <w:rPr>
          <w:rFonts w:ascii="Book Antiqua" w:eastAsia="Times New Roman" w:hAnsi="Book Antiqua" w:cs="Times New Roman"/>
          <w:sz w:val="28"/>
          <w:szCs w:val="28"/>
        </w:rPr>
        <w:t xml:space="preserve"> e </w:t>
      </w:r>
      <w:r w:rsidR="0091063F" w:rsidRPr="00C33A0B">
        <w:rPr>
          <w:rFonts w:ascii="Book Antiqua" w:eastAsia="Times New Roman" w:hAnsi="Book Antiqua" w:cs="Times New Roman"/>
          <w:sz w:val="28"/>
          <w:szCs w:val="28"/>
        </w:rPr>
        <w:t xml:space="preserve">l'obbligo di programmazione biennale di </w:t>
      </w:r>
      <w:r w:rsidR="007D6C88">
        <w:rPr>
          <w:rFonts w:ascii="Book Antiqua" w:eastAsia="Times New Roman" w:hAnsi="Book Antiqua" w:cs="Times New Roman"/>
          <w:sz w:val="28"/>
          <w:szCs w:val="28"/>
        </w:rPr>
        <w:t xml:space="preserve">acquisto di </w:t>
      </w:r>
      <w:r w:rsidR="0091063F" w:rsidRPr="00C33A0B">
        <w:rPr>
          <w:rFonts w:ascii="Book Antiqua" w:eastAsia="Times New Roman" w:hAnsi="Book Antiqua" w:cs="Times New Roman"/>
          <w:sz w:val="28"/>
          <w:szCs w:val="28"/>
        </w:rPr>
        <w:t>beni e servizi di importo superiore ad 1.000.000 di euro</w:t>
      </w:r>
      <w:r w:rsidR="007D6C88">
        <w:rPr>
          <w:rFonts w:ascii="Book Antiqua" w:eastAsia="Times New Roman" w:hAnsi="Book Antiqua" w:cs="Times New Roman"/>
          <w:sz w:val="28"/>
          <w:szCs w:val="28"/>
        </w:rPr>
        <w:t xml:space="preserve">, </w:t>
      </w:r>
      <w:r w:rsidR="0091063F" w:rsidRPr="00C33A0B">
        <w:rPr>
          <w:rFonts w:ascii="Book Antiqua" w:eastAsia="Times New Roman" w:hAnsi="Book Antiqua" w:cs="Times New Roman"/>
          <w:sz w:val="28"/>
          <w:szCs w:val="28"/>
        </w:rPr>
        <w:t>fino ad  prerogativa del solo settore lavori. I dati della programmazione devono essere trasmessi al tavolo dei soggetti aggregatori per consentire lo svolgimento delle attività di pertinenza.</w:t>
      </w:r>
    </w:p>
    <w:p w:rsidR="0091063F" w:rsidRPr="00C33A0B" w:rsidRDefault="0091063F" w:rsidP="006339F9">
      <w:pPr>
        <w:pStyle w:val="Default"/>
        <w:spacing w:line="360" w:lineRule="auto"/>
        <w:jc w:val="both"/>
        <w:rPr>
          <w:rFonts w:ascii="Book Antiqua" w:eastAsia="Times New Roman" w:hAnsi="Book Antiqua"/>
          <w:sz w:val="28"/>
          <w:szCs w:val="28"/>
        </w:rPr>
      </w:pPr>
    </w:p>
    <w:p w:rsidR="001428BF" w:rsidRPr="00C33A0B" w:rsidRDefault="00965151" w:rsidP="006339F9">
      <w:pPr>
        <w:pStyle w:val="Paragrafoelenco"/>
        <w:spacing w:line="360" w:lineRule="auto"/>
        <w:ind w:left="0" w:hanging="11"/>
        <w:jc w:val="both"/>
        <w:rPr>
          <w:rFonts w:ascii="Book Antiqua" w:hAnsi="Book Antiqua"/>
          <w:sz w:val="28"/>
          <w:szCs w:val="28"/>
        </w:rPr>
      </w:pPr>
      <w:r>
        <w:rPr>
          <w:rFonts w:ascii="Book Antiqua" w:hAnsi="Book Antiqua"/>
          <w:sz w:val="28"/>
          <w:szCs w:val="28"/>
        </w:rPr>
        <w:t xml:space="preserve">E’ previsto altresì che </w:t>
      </w:r>
      <w:r w:rsidR="001428BF" w:rsidRPr="00C33A0B">
        <w:rPr>
          <w:rFonts w:ascii="Book Antiqua" w:hAnsi="Book Antiqua"/>
          <w:sz w:val="28"/>
          <w:szCs w:val="28"/>
        </w:rPr>
        <w:t>il Min</w:t>
      </w:r>
      <w:r w:rsidR="007D6C88">
        <w:rPr>
          <w:rFonts w:ascii="Book Antiqua" w:hAnsi="Book Antiqua"/>
          <w:sz w:val="28"/>
          <w:szCs w:val="28"/>
        </w:rPr>
        <w:t>istero dell’economia adotti un d</w:t>
      </w:r>
      <w:r w:rsidR="001428BF" w:rsidRPr="00C33A0B">
        <w:rPr>
          <w:rFonts w:ascii="Book Antiqua" w:hAnsi="Book Antiqua"/>
          <w:sz w:val="28"/>
          <w:szCs w:val="28"/>
        </w:rPr>
        <w:t>ecreto in cui definisc</w:t>
      </w:r>
      <w:r w:rsidR="007D6C88">
        <w:rPr>
          <w:rFonts w:ascii="Book Antiqua" w:hAnsi="Book Antiqua"/>
          <w:sz w:val="28"/>
          <w:szCs w:val="28"/>
        </w:rPr>
        <w:t>a</w:t>
      </w:r>
      <w:r w:rsidR="001428BF" w:rsidRPr="00C33A0B">
        <w:rPr>
          <w:rFonts w:ascii="Book Antiqua" w:hAnsi="Book Antiqua"/>
          <w:sz w:val="28"/>
          <w:szCs w:val="28"/>
        </w:rPr>
        <w:t xml:space="preserve"> le caratteristiche essenziali delle prestazioni principali che saranno oggetto delle convenzioni stipulate da </w:t>
      </w:r>
      <w:proofErr w:type="spellStart"/>
      <w:r w:rsidR="001428BF" w:rsidRPr="00C33A0B">
        <w:rPr>
          <w:rFonts w:ascii="Book Antiqua" w:hAnsi="Book Antiqua"/>
          <w:sz w:val="28"/>
          <w:szCs w:val="28"/>
        </w:rPr>
        <w:t>Consip</w:t>
      </w:r>
      <w:proofErr w:type="spellEnd"/>
      <w:r w:rsidR="001428BF" w:rsidRPr="00C33A0B">
        <w:rPr>
          <w:rFonts w:ascii="Book Antiqua" w:hAnsi="Book Antiqua"/>
          <w:sz w:val="28"/>
          <w:szCs w:val="28"/>
        </w:rPr>
        <w:t xml:space="preserve">. </w:t>
      </w:r>
      <w:r w:rsidR="007D6C88">
        <w:rPr>
          <w:rFonts w:ascii="Book Antiqua" w:hAnsi="Book Antiqua"/>
          <w:sz w:val="28"/>
          <w:szCs w:val="28"/>
        </w:rPr>
        <w:t>N</w:t>
      </w:r>
      <w:r w:rsidR="001428BF" w:rsidRPr="00C33A0B">
        <w:rPr>
          <w:rFonts w:ascii="Book Antiqua" w:hAnsi="Book Antiqua"/>
          <w:sz w:val="28"/>
          <w:szCs w:val="28"/>
        </w:rPr>
        <w:t xml:space="preserve">ei casi di indisponibilità della convenzione stipulata da </w:t>
      </w:r>
      <w:proofErr w:type="spellStart"/>
      <w:r w:rsidR="001428BF" w:rsidRPr="00C33A0B">
        <w:rPr>
          <w:rFonts w:ascii="Book Antiqua" w:hAnsi="Book Antiqua"/>
          <w:sz w:val="28"/>
          <w:szCs w:val="28"/>
        </w:rPr>
        <w:t>Consip</w:t>
      </w:r>
      <w:proofErr w:type="spellEnd"/>
      <w:r w:rsidR="001428BF" w:rsidRPr="00C33A0B">
        <w:rPr>
          <w:rFonts w:ascii="Book Antiqua" w:hAnsi="Book Antiqua"/>
          <w:sz w:val="28"/>
          <w:szCs w:val="28"/>
        </w:rPr>
        <w:t xml:space="preserve"> e in mancanza dei prezzi di riferimento forniti dall’ANAC, la predetta Autorità, sentito il Ministero </w:t>
      </w:r>
      <w:r w:rsidR="001428BF" w:rsidRPr="00C33A0B">
        <w:rPr>
          <w:rFonts w:ascii="Book Antiqua" w:hAnsi="Book Antiqua"/>
          <w:sz w:val="28"/>
          <w:szCs w:val="28"/>
        </w:rPr>
        <w:lastRenderedPageBreak/>
        <w:t>dell’economia, individu</w:t>
      </w:r>
      <w:r w:rsidR="00B80227">
        <w:rPr>
          <w:rFonts w:ascii="Book Antiqua" w:hAnsi="Book Antiqua"/>
          <w:sz w:val="28"/>
          <w:szCs w:val="28"/>
        </w:rPr>
        <w:t>erà</w:t>
      </w:r>
      <w:r w:rsidR="001428BF" w:rsidRPr="00C33A0B">
        <w:rPr>
          <w:rFonts w:ascii="Book Antiqua" w:hAnsi="Book Antiqua"/>
          <w:sz w:val="28"/>
          <w:szCs w:val="28"/>
        </w:rPr>
        <w:t xml:space="preserve">, con proprio provvedimento, le modalità </w:t>
      </w:r>
      <w:r w:rsidR="00B80227">
        <w:rPr>
          <w:rFonts w:ascii="Book Antiqua" w:hAnsi="Book Antiqua"/>
          <w:sz w:val="28"/>
          <w:szCs w:val="28"/>
        </w:rPr>
        <w:t>“</w:t>
      </w:r>
      <w:r w:rsidR="001428BF" w:rsidRPr="00B80227">
        <w:rPr>
          <w:rFonts w:ascii="Book Antiqua" w:hAnsi="Book Antiqua"/>
          <w:i/>
          <w:sz w:val="28"/>
          <w:szCs w:val="28"/>
        </w:rPr>
        <w:t xml:space="preserve">per l’elaborazione </w:t>
      </w:r>
      <w:proofErr w:type="spellStart"/>
      <w:r w:rsidR="001428BF" w:rsidRPr="00B80227">
        <w:rPr>
          <w:rFonts w:ascii="Book Antiqua" w:hAnsi="Book Antiqua"/>
          <w:i/>
          <w:sz w:val="28"/>
          <w:szCs w:val="28"/>
        </w:rPr>
        <w:t>adeguativa</w:t>
      </w:r>
      <w:proofErr w:type="spellEnd"/>
      <w:r w:rsidR="001428BF" w:rsidRPr="00B80227">
        <w:rPr>
          <w:rFonts w:ascii="Book Antiqua" w:hAnsi="Book Antiqua"/>
          <w:i/>
          <w:sz w:val="28"/>
          <w:szCs w:val="28"/>
        </w:rPr>
        <w:t xml:space="preserve"> dei prezzi della precedente edizione della convenzione stipulata da </w:t>
      </w:r>
      <w:proofErr w:type="spellStart"/>
      <w:r w:rsidR="001428BF" w:rsidRPr="00B80227">
        <w:rPr>
          <w:rFonts w:ascii="Book Antiqua" w:hAnsi="Book Antiqua"/>
          <w:i/>
          <w:sz w:val="28"/>
          <w:szCs w:val="28"/>
        </w:rPr>
        <w:t>Consip</w:t>
      </w:r>
      <w:proofErr w:type="spellEnd"/>
      <w:r w:rsidR="00B80227" w:rsidRPr="00B80227">
        <w:rPr>
          <w:rFonts w:ascii="Book Antiqua" w:hAnsi="Book Antiqua"/>
          <w:i/>
          <w:sz w:val="28"/>
          <w:szCs w:val="28"/>
        </w:rPr>
        <w:t>”</w:t>
      </w:r>
      <w:r w:rsidR="00B80227">
        <w:rPr>
          <w:rFonts w:ascii="Book Antiqua" w:hAnsi="Book Antiqua"/>
          <w:i/>
          <w:sz w:val="28"/>
          <w:szCs w:val="28"/>
        </w:rPr>
        <w:t xml:space="preserve"> (comma 14)</w:t>
      </w:r>
      <w:r w:rsidR="001428BF" w:rsidRPr="00C33A0B">
        <w:rPr>
          <w:rFonts w:ascii="Book Antiqua" w:hAnsi="Book Antiqua"/>
          <w:sz w:val="28"/>
          <w:szCs w:val="28"/>
        </w:rPr>
        <w:t xml:space="preserve">. </w:t>
      </w:r>
    </w:p>
    <w:p w:rsidR="001428BF" w:rsidRDefault="001428BF" w:rsidP="006339F9">
      <w:pPr>
        <w:pStyle w:val="Paragrafoelenco"/>
        <w:spacing w:line="360" w:lineRule="auto"/>
        <w:ind w:left="0" w:hanging="11"/>
        <w:jc w:val="both"/>
        <w:rPr>
          <w:rFonts w:ascii="Book Antiqua" w:hAnsi="Book Antiqua"/>
          <w:sz w:val="28"/>
          <w:szCs w:val="28"/>
        </w:rPr>
      </w:pPr>
      <w:r w:rsidRPr="00C33A0B">
        <w:rPr>
          <w:rFonts w:ascii="Book Antiqua" w:hAnsi="Book Antiqua"/>
          <w:sz w:val="28"/>
          <w:szCs w:val="28"/>
        </w:rPr>
        <w:t xml:space="preserve">Le amministrazioni pubbliche obbligate ad approvvigionarsi attraverso le convenzioni stipulate da </w:t>
      </w:r>
      <w:proofErr w:type="spellStart"/>
      <w:r w:rsidRPr="00C33A0B">
        <w:rPr>
          <w:rFonts w:ascii="Book Antiqua" w:hAnsi="Book Antiqua"/>
          <w:sz w:val="28"/>
          <w:szCs w:val="28"/>
        </w:rPr>
        <w:t>Consip</w:t>
      </w:r>
      <w:proofErr w:type="spellEnd"/>
      <w:r w:rsidRPr="00C33A0B">
        <w:rPr>
          <w:rFonts w:ascii="Book Antiqua" w:hAnsi="Book Antiqua"/>
          <w:sz w:val="28"/>
          <w:szCs w:val="28"/>
        </w:rPr>
        <w:t xml:space="preserve"> possono procedere ad acquisti autonomi esclusivamente a seguito di apposita autorizzazione specificamente motivata resa dall’organo di vertice amministrativo e trasmessa alla Corte dei Conti, qualora il bene o il servizio oggetto di convenzione non sia idoneo al soddisfacimento dello specifico fabbisogno dell’amministrazione per mancanza di caratteristiche essenziali.</w:t>
      </w:r>
    </w:p>
    <w:p w:rsidR="0082280C" w:rsidRDefault="0082280C" w:rsidP="00B62F5C">
      <w:pPr>
        <w:spacing w:after="0" w:line="240" w:lineRule="auto"/>
        <w:jc w:val="center"/>
        <w:rPr>
          <w:rFonts w:ascii="Book Antiqua" w:hAnsi="Book Antiqua" w:cs="Times New Roman"/>
          <w:b/>
          <w:i/>
          <w:sz w:val="28"/>
          <w:szCs w:val="28"/>
        </w:rPr>
      </w:pPr>
    </w:p>
    <w:p w:rsidR="0082280C" w:rsidRDefault="0082280C" w:rsidP="00B62F5C">
      <w:pPr>
        <w:spacing w:after="0" w:line="240" w:lineRule="auto"/>
        <w:jc w:val="center"/>
        <w:rPr>
          <w:rFonts w:ascii="Book Antiqua" w:hAnsi="Book Antiqua" w:cs="Times New Roman"/>
          <w:b/>
          <w:i/>
          <w:sz w:val="28"/>
          <w:szCs w:val="28"/>
        </w:rPr>
      </w:pPr>
    </w:p>
    <w:p w:rsidR="00693BA5" w:rsidRPr="007D6C88" w:rsidRDefault="00C45176" w:rsidP="00B62F5C">
      <w:pPr>
        <w:spacing w:after="0" w:line="240" w:lineRule="auto"/>
        <w:jc w:val="center"/>
        <w:rPr>
          <w:rFonts w:ascii="Book Antiqua" w:hAnsi="Book Antiqua" w:cs="Times New Roman"/>
          <w:b/>
          <w:bCs/>
          <w:i/>
          <w:sz w:val="28"/>
          <w:szCs w:val="28"/>
        </w:rPr>
      </w:pPr>
      <w:r w:rsidRPr="007D6C88">
        <w:rPr>
          <w:rFonts w:ascii="Book Antiqua" w:hAnsi="Book Antiqua" w:cs="Times New Roman"/>
          <w:b/>
          <w:i/>
          <w:sz w:val="28"/>
          <w:szCs w:val="28"/>
        </w:rPr>
        <w:t>Art</w:t>
      </w:r>
      <w:r w:rsidR="00F9174E" w:rsidRPr="007D6C88">
        <w:rPr>
          <w:rFonts w:ascii="Book Antiqua" w:hAnsi="Book Antiqua" w:cs="Times New Roman"/>
          <w:b/>
          <w:i/>
          <w:sz w:val="28"/>
          <w:szCs w:val="28"/>
        </w:rPr>
        <w:t>.</w:t>
      </w:r>
      <w:r w:rsidR="00693BA5" w:rsidRPr="007D6C88">
        <w:rPr>
          <w:rFonts w:ascii="Book Antiqua" w:hAnsi="Book Antiqua" w:cs="Times New Roman"/>
          <w:b/>
          <w:bCs/>
          <w:i/>
          <w:sz w:val="28"/>
          <w:szCs w:val="28"/>
        </w:rPr>
        <w:t xml:space="preserve"> 29 </w:t>
      </w:r>
    </w:p>
    <w:p w:rsidR="00C45176" w:rsidRPr="007D6C88" w:rsidRDefault="00693BA5" w:rsidP="00B62F5C">
      <w:pPr>
        <w:spacing w:after="0" w:line="240" w:lineRule="auto"/>
        <w:jc w:val="center"/>
        <w:rPr>
          <w:rFonts w:ascii="Book Antiqua" w:hAnsi="Book Antiqua" w:cs="Times New Roman"/>
          <w:b/>
          <w:bCs/>
          <w:i/>
          <w:sz w:val="28"/>
          <w:szCs w:val="28"/>
        </w:rPr>
      </w:pPr>
      <w:r w:rsidRPr="007D6C88">
        <w:rPr>
          <w:rFonts w:ascii="Book Antiqua" w:hAnsi="Book Antiqua" w:cs="Times New Roman"/>
          <w:b/>
          <w:bCs/>
          <w:i/>
          <w:sz w:val="28"/>
          <w:szCs w:val="28"/>
        </w:rPr>
        <w:t>(</w:t>
      </w:r>
      <w:r w:rsidR="00C45176" w:rsidRPr="007D6C88">
        <w:rPr>
          <w:rFonts w:ascii="Book Antiqua" w:hAnsi="Book Antiqua" w:cs="Times New Roman"/>
          <w:b/>
          <w:bCs/>
          <w:i/>
          <w:sz w:val="28"/>
          <w:szCs w:val="28"/>
        </w:rPr>
        <w:t>Razionalizzazione dei processi di approvvigionamento di beni e servizi in materia informatica nelle pubbliche amministrazioni</w:t>
      </w:r>
      <w:r w:rsidRPr="007D6C88">
        <w:rPr>
          <w:rFonts w:ascii="Book Antiqua" w:hAnsi="Book Antiqua" w:cs="Times New Roman"/>
          <w:b/>
          <w:bCs/>
          <w:i/>
          <w:sz w:val="28"/>
          <w:szCs w:val="28"/>
        </w:rPr>
        <w:t>)</w:t>
      </w:r>
    </w:p>
    <w:p w:rsidR="00693BA5" w:rsidRPr="007D6C88" w:rsidRDefault="00693BA5" w:rsidP="00B62F5C">
      <w:pPr>
        <w:spacing w:after="0" w:line="240" w:lineRule="auto"/>
        <w:jc w:val="center"/>
        <w:rPr>
          <w:rFonts w:ascii="Book Antiqua" w:hAnsi="Book Antiqua" w:cs="Times New Roman"/>
          <w:b/>
          <w:i/>
          <w:sz w:val="28"/>
          <w:szCs w:val="28"/>
        </w:rPr>
      </w:pPr>
    </w:p>
    <w:p w:rsidR="00174D7A" w:rsidRPr="007D6C88" w:rsidRDefault="00174D7A" w:rsidP="00B62F5C">
      <w:pPr>
        <w:spacing w:after="0" w:line="240" w:lineRule="auto"/>
        <w:jc w:val="both"/>
        <w:rPr>
          <w:rFonts w:ascii="Book Antiqua" w:hAnsi="Book Antiqua" w:cs="Times New Roman"/>
          <w:i/>
          <w:sz w:val="28"/>
          <w:szCs w:val="28"/>
        </w:rPr>
      </w:pPr>
      <w:r w:rsidRPr="007D6C88">
        <w:rPr>
          <w:rFonts w:ascii="Book Antiqua" w:hAnsi="Book Antiqua" w:cs="Times New Roman"/>
          <w:i/>
          <w:sz w:val="28"/>
          <w:szCs w:val="28"/>
        </w:rPr>
        <w:t>1. Al fine di garanti</w:t>
      </w:r>
      <w:r w:rsidR="00F9174E" w:rsidRPr="007D6C88">
        <w:rPr>
          <w:rFonts w:ascii="Book Antiqua" w:hAnsi="Book Antiqua" w:cs="Times New Roman"/>
          <w:i/>
          <w:sz w:val="28"/>
          <w:szCs w:val="28"/>
        </w:rPr>
        <w:t>r</w:t>
      </w:r>
      <w:r w:rsidRPr="007D6C88">
        <w:rPr>
          <w:rFonts w:ascii="Book Antiqua" w:hAnsi="Book Antiqua" w:cs="Times New Roman"/>
          <w:i/>
          <w:sz w:val="28"/>
          <w:szCs w:val="28"/>
        </w:rPr>
        <w:t xml:space="preserve">e </w:t>
      </w:r>
      <w:r w:rsidR="00F9174E" w:rsidRPr="007D6C88">
        <w:rPr>
          <w:rFonts w:ascii="Book Antiqua" w:hAnsi="Book Antiqua" w:cs="Times New Roman"/>
          <w:i/>
          <w:sz w:val="28"/>
          <w:szCs w:val="28"/>
        </w:rPr>
        <w:t>l’</w:t>
      </w:r>
      <w:r w:rsidRPr="007D6C88">
        <w:rPr>
          <w:rFonts w:ascii="Book Antiqua" w:hAnsi="Book Antiqua" w:cs="Times New Roman"/>
          <w:i/>
          <w:sz w:val="28"/>
          <w:szCs w:val="28"/>
        </w:rPr>
        <w:t>ottimizzazione e la razionalizzazione degli a</w:t>
      </w:r>
      <w:r w:rsidR="00F9174E" w:rsidRPr="007D6C88">
        <w:rPr>
          <w:rFonts w:ascii="Book Antiqua" w:hAnsi="Book Antiqua" w:cs="Times New Roman"/>
          <w:i/>
          <w:sz w:val="28"/>
          <w:szCs w:val="28"/>
        </w:rPr>
        <w:t>c</w:t>
      </w:r>
      <w:r w:rsidRPr="007D6C88">
        <w:rPr>
          <w:rFonts w:ascii="Book Antiqua" w:hAnsi="Book Antiqua" w:cs="Times New Roman"/>
          <w:i/>
          <w:sz w:val="28"/>
          <w:szCs w:val="28"/>
        </w:rPr>
        <w:t>quisti di beni e servizi in</w:t>
      </w:r>
      <w:r w:rsidR="00F9174E" w:rsidRPr="007D6C88">
        <w:rPr>
          <w:rFonts w:ascii="Book Antiqua" w:hAnsi="Book Antiqua" w:cs="Times New Roman"/>
          <w:i/>
          <w:sz w:val="28"/>
          <w:szCs w:val="28"/>
        </w:rPr>
        <w:t xml:space="preserve"> </w:t>
      </w:r>
      <w:r w:rsidRPr="007D6C88">
        <w:rPr>
          <w:rFonts w:ascii="Book Antiqua" w:hAnsi="Book Antiqua" w:cs="Times New Roman"/>
          <w:i/>
          <w:sz w:val="28"/>
          <w:szCs w:val="28"/>
        </w:rPr>
        <w:t xml:space="preserve"> materia informatica, le amministrazioni pubbli</w:t>
      </w:r>
      <w:r w:rsidR="00F9174E" w:rsidRPr="007D6C88">
        <w:rPr>
          <w:rFonts w:ascii="Book Antiqua" w:hAnsi="Book Antiqua" w:cs="Times New Roman"/>
          <w:i/>
          <w:sz w:val="28"/>
          <w:szCs w:val="28"/>
        </w:rPr>
        <w:t>c</w:t>
      </w:r>
      <w:r w:rsidRPr="007D6C88">
        <w:rPr>
          <w:rFonts w:ascii="Book Antiqua" w:hAnsi="Book Antiqua" w:cs="Times New Roman"/>
          <w:i/>
          <w:sz w:val="28"/>
          <w:szCs w:val="28"/>
        </w:rPr>
        <w:t>he e le so</w:t>
      </w:r>
      <w:r w:rsidR="00F9174E" w:rsidRPr="007D6C88">
        <w:rPr>
          <w:rFonts w:ascii="Book Antiqua" w:hAnsi="Book Antiqua" w:cs="Times New Roman"/>
          <w:i/>
          <w:sz w:val="28"/>
          <w:szCs w:val="28"/>
        </w:rPr>
        <w:t>c</w:t>
      </w:r>
      <w:r w:rsidRPr="007D6C88">
        <w:rPr>
          <w:rFonts w:ascii="Book Antiqua" w:hAnsi="Book Antiqua" w:cs="Times New Roman"/>
          <w:i/>
          <w:sz w:val="28"/>
          <w:szCs w:val="28"/>
        </w:rPr>
        <w:t>iet</w:t>
      </w:r>
      <w:r w:rsidR="00F9174E" w:rsidRPr="007D6C88">
        <w:rPr>
          <w:rFonts w:ascii="Book Antiqua" w:hAnsi="Book Antiqua" w:cs="Times New Roman"/>
          <w:i/>
          <w:sz w:val="28"/>
          <w:szCs w:val="28"/>
        </w:rPr>
        <w:t>à</w:t>
      </w:r>
      <w:r w:rsidRPr="007D6C88">
        <w:rPr>
          <w:rFonts w:ascii="Book Antiqua" w:hAnsi="Book Antiqua" w:cs="Times New Roman"/>
          <w:i/>
          <w:sz w:val="28"/>
          <w:szCs w:val="28"/>
        </w:rPr>
        <w:t xml:space="preserve"> inserite nel conto e</w:t>
      </w:r>
      <w:r w:rsidR="00F9174E" w:rsidRPr="007D6C88">
        <w:rPr>
          <w:rFonts w:ascii="Book Antiqua" w:hAnsi="Book Antiqua" w:cs="Times New Roman"/>
          <w:i/>
          <w:sz w:val="28"/>
          <w:szCs w:val="28"/>
        </w:rPr>
        <w:t>conomico c</w:t>
      </w:r>
      <w:r w:rsidRPr="007D6C88">
        <w:rPr>
          <w:rFonts w:ascii="Book Antiqua" w:hAnsi="Book Antiqua" w:cs="Times New Roman"/>
          <w:i/>
          <w:sz w:val="28"/>
          <w:szCs w:val="28"/>
        </w:rPr>
        <w:t>onsolidat</w:t>
      </w:r>
      <w:r w:rsidR="00F9174E" w:rsidRPr="007D6C88">
        <w:rPr>
          <w:rFonts w:ascii="Book Antiqua" w:hAnsi="Book Antiqua" w:cs="Times New Roman"/>
          <w:i/>
          <w:sz w:val="28"/>
          <w:szCs w:val="28"/>
        </w:rPr>
        <w:t>o</w:t>
      </w:r>
      <w:r w:rsidRPr="007D6C88">
        <w:rPr>
          <w:rFonts w:ascii="Book Antiqua" w:hAnsi="Book Antiqua" w:cs="Times New Roman"/>
          <w:i/>
          <w:sz w:val="28"/>
          <w:szCs w:val="28"/>
        </w:rPr>
        <w:t xml:space="preserve"> della pubblica amministrazione, come individuate dall</w:t>
      </w:r>
      <w:r w:rsidR="00F9174E" w:rsidRPr="007D6C88">
        <w:rPr>
          <w:rFonts w:ascii="Book Antiqua" w:hAnsi="Book Antiqua" w:cs="Times New Roman"/>
          <w:i/>
          <w:sz w:val="28"/>
          <w:szCs w:val="28"/>
        </w:rPr>
        <w:t>’I</w:t>
      </w:r>
      <w:r w:rsidRPr="007D6C88">
        <w:rPr>
          <w:rFonts w:ascii="Book Antiqua" w:hAnsi="Book Antiqua" w:cs="Times New Roman"/>
          <w:i/>
          <w:sz w:val="28"/>
          <w:szCs w:val="28"/>
        </w:rPr>
        <w:t>stituto nazionale di statistica</w:t>
      </w:r>
      <w:r w:rsidR="00F9174E" w:rsidRPr="007D6C88">
        <w:rPr>
          <w:rFonts w:ascii="Book Antiqua" w:hAnsi="Book Antiqua" w:cs="Times New Roman"/>
          <w:i/>
          <w:sz w:val="28"/>
          <w:szCs w:val="28"/>
        </w:rPr>
        <w:t xml:space="preserve"> </w:t>
      </w:r>
      <w:r w:rsidRPr="007D6C88">
        <w:rPr>
          <w:rFonts w:ascii="Book Antiqua" w:hAnsi="Book Antiqua" w:cs="Times New Roman"/>
          <w:i/>
          <w:sz w:val="28"/>
          <w:szCs w:val="28"/>
        </w:rPr>
        <w:t>ai sensi dell</w:t>
      </w:r>
      <w:r w:rsidR="00F9174E" w:rsidRPr="007D6C88">
        <w:rPr>
          <w:rFonts w:ascii="Book Antiqua" w:hAnsi="Book Antiqua" w:cs="Times New Roman"/>
          <w:i/>
          <w:sz w:val="28"/>
          <w:szCs w:val="28"/>
        </w:rPr>
        <w:t xml:space="preserve">’articolo </w:t>
      </w:r>
      <w:r w:rsidRPr="007D6C88">
        <w:rPr>
          <w:rFonts w:ascii="Book Antiqua" w:hAnsi="Book Antiqua" w:cs="Times New Roman"/>
          <w:i/>
          <w:sz w:val="28"/>
          <w:szCs w:val="28"/>
        </w:rPr>
        <w:t>1 della legge 31 di</w:t>
      </w:r>
      <w:r w:rsidR="00F9174E" w:rsidRPr="007D6C88">
        <w:rPr>
          <w:rFonts w:ascii="Book Antiqua" w:hAnsi="Book Antiqua" w:cs="Times New Roman"/>
          <w:i/>
          <w:sz w:val="28"/>
          <w:szCs w:val="28"/>
        </w:rPr>
        <w:t>c</w:t>
      </w:r>
      <w:r w:rsidRPr="007D6C88">
        <w:rPr>
          <w:rFonts w:ascii="Book Antiqua" w:hAnsi="Book Antiqua" w:cs="Times New Roman"/>
          <w:i/>
          <w:sz w:val="28"/>
          <w:szCs w:val="28"/>
        </w:rPr>
        <w:t xml:space="preserve">embre 2009 </w:t>
      </w:r>
      <w:r w:rsidR="00F9174E" w:rsidRPr="007D6C88">
        <w:rPr>
          <w:rFonts w:ascii="Book Antiqua" w:hAnsi="Book Antiqua" w:cs="Times New Roman"/>
          <w:i/>
          <w:sz w:val="28"/>
          <w:szCs w:val="28"/>
        </w:rPr>
        <w:t>n.</w:t>
      </w:r>
      <w:r w:rsidRPr="007D6C88">
        <w:rPr>
          <w:rFonts w:ascii="Book Antiqua" w:hAnsi="Book Antiqua" w:cs="Times New Roman"/>
          <w:i/>
          <w:sz w:val="28"/>
          <w:szCs w:val="28"/>
        </w:rPr>
        <w:t>196, provvedono ai propri</w:t>
      </w:r>
      <w:r w:rsidR="00F9174E" w:rsidRPr="007D6C88">
        <w:rPr>
          <w:rFonts w:ascii="Book Antiqua" w:hAnsi="Book Antiqua" w:cs="Times New Roman"/>
          <w:i/>
          <w:sz w:val="28"/>
          <w:szCs w:val="28"/>
        </w:rPr>
        <w:t xml:space="preserve"> </w:t>
      </w:r>
      <w:r w:rsidRPr="007D6C88">
        <w:rPr>
          <w:rFonts w:ascii="Book Antiqua" w:hAnsi="Book Antiqua" w:cs="Times New Roman"/>
          <w:i/>
          <w:sz w:val="28"/>
          <w:szCs w:val="28"/>
        </w:rPr>
        <w:t xml:space="preserve">approvvigionamenti esclusivamente tramite </w:t>
      </w:r>
      <w:proofErr w:type="spellStart"/>
      <w:r w:rsidRPr="007D6C88">
        <w:rPr>
          <w:rFonts w:ascii="Book Antiqua" w:hAnsi="Book Antiqua" w:cs="Times New Roman"/>
          <w:i/>
          <w:sz w:val="28"/>
          <w:szCs w:val="28"/>
        </w:rPr>
        <w:t>Consip</w:t>
      </w:r>
      <w:proofErr w:type="spellEnd"/>
      <w:r w:rsidRPr="007D6C88">
        <w:rPr>
          <w:rFonts w:ascii="Book Antiqua" w:hAnsi="Book Antiqua" w:cs="Times New Roman"/>
          <w:i/>
          <w:sz w:val="28"/>
          <w:szCs w:val="28"/>
        </w:rPr>
        <w:t xml:space="preserve"> S.p.A. </w:t>
      </w:r>
      <w:r w:rsidR="00F9174E" w:rsidRPr="007D6C88">
        <w:rPr>
          <w:rFonts w:ascii="Book Antiqua" w:hAnsi="Book Antiqua" w:cs="Times New Roman"/>
          <w:i/>
          <w:sz w:val="28"/>
          <w:szCs w:val="28"/>
        </w:rPr>
        <w:t>o</w:t>
      </w:r>
      <w:r w:rsidRPr="007D6C88">
        <w:rPr>
          <w:rFonts w:ascii="Book Antiqua" w:hAnsi="Book Antiqua" w:cs="Times New Roman"/>
          <w:i/>
          <w:sz w:val="28"/>
          <w:szCs w:val="28"/>
        </w:rPr>
        <w:t xml:space="preserve"> i soggetti aggregatori, ivi </w:t>
      </w:r>
      <w:r w:rsidR="00F9174E" w:rsidRPr="007D6C88">
        <w:rPr>
          <w:rFonts w:ascii="Book Antiqua" w:hAnsi="Book Antiqua" w:cs="Times New Roman"/>
          <w:i/>
          <w:sz w:val="28"/>
          <w:szCs w:val="28"/>
        </w:rPr>
        <w:t>com</w:t>
      </w:r>
      <w:r w:rsidRPr="007D6C88">
        <w:rPr>
          <w:rFonts w:ascii="Book Antiqua" w:hAnsi="Book Antiqua" w:cs="Times New Roman"/>
          <w:i/>
          <w:sz w:val="28"/>
          <w:szCs w:val="28"/>
        </w:rPr>
        <w:t>prese</w:t>
      </w:r>
      <w:r w:rsidR="00F9174E" w:rsidRPr="007D6C88">
        <w:rPr>
          <w:rFonts w:ascii="Book Antiqua" w:hAnsi="Book Antiqua" w:cs="Times New Roman"/>
          <w:i/>
          <w:sz w:val="28"/>
          <w:szCs w:val="28"/>
        </w:rPr>
        <w:t xml:space="preserve"> </w:t>
      </w:r>
      <w:r w:rsidRPr="007D6C88">
        <w:rPr>
          <w:rFonts w:ascii="Book Antiqua" w:hAnsi="Book Antiqua" w:cs="Times New Roman"/>
          <w:i/>
          <w:sz w:val="28"/>
          <w:szCs w:val="28"/>
        </w:rPr>
        <w:t>le centrali di</w:t>
      </w:r>
      <w:r w:rsidR="00F9174E" w:rsidRPr="007D6C88">
        <w:rPr>
          <w:rFonts w:ascii="Book Antiqua" w:hAnsi="Book Antiqua" w:cs="Times New Roman"/>
          <w:i/>
          <w:sz w:val="28"/>
          <w:szCs w:val="28"/>
        </w:rPr>
        <w:t xml:space="preserve"> c</w:t>
      </w:r>
      <w:r w:rsidRPr="007D6C88">
        <w:rPr>
          <w:rFonts w:ascii="Book Antiqua" w:hAnsi="Book Antiqua" w:cs="Times New Roman"/>
          <w:i/>
          <w:sz w:val="28"/>
          <w:szCs w:val="28"/>
        </w:rPr>
        <w:t xml:space="preserve">ommittenza </w:t>
      </w:r>
      <w:r w:rsidR="00F9174E" w:rsidRPr="007D6C88">
        <w:rPr>
          <w:rFonts w:ascii="Book Antiqua" w:hAnsi="Book Antiqua" w:cs="Times New Roman"/>
          <w:i/>
          <w:sz w:val="28"/>
          <w:szCs w:val="28"/>
        </w:rPr>
        <w:t>r</w:t>
      </w:r>
      <w:r w:rsidRPr="007D6C88">
        <w:rPr>
          <w:rFonts w:ascii="Book Antiqua" w:hAnsi="Book Antiqua" w:cs="Times New Roman"/>
          <w:i/>
          <w:sz w:val="28"/>
          <w:szCs w:val="28"/>
        </w:rPr>
        <w:t>egionali.</w:t>
      </w:r>
    </w:p>
    <w:p w:rsidR="00174D7A" w:rsidRPr="007D6C88" w:rsidRDefault="00F9174E" w:rsidP="00B62F5C">
      <w:pPr>
        <w:spacing w:after="0" w:line="240" w:lineRule="auto"/>
        <w:jc w:val="both"/>
        <w:rPr>
          <w:rFonts w:ascii="Book Antiqua" w:hAnsi="Book Antiqua" w:cs="Times New Roman"/>
          <w:i/>
          <w:sz w:val="28"/>
          <w:szCs w:val="28"/>
        </w:rPr>
      </w:pPr>
      <w:r w:rsidRPr="007D6C88">
        <w:rPr>
          <w:rFonts w:ascii="Book Antiqua" w:hAnsi="Book Antiqua" w:cs="Times New Roman"/>
          <w:i/>
          <w:sz w:val="28"/>
          <w:szCs w:val="28"/>
        </w:rPr>
        <w:t>2.</w:t>
      </w:r>
      <w:r w:rsidR="00174D7A" w:rsidRPr="007D6C88">
        <w:rPr>
          <w:rFonts w:ascii="Book Antiqua" w:hAnsi="Book Antiqua" w:cs="Times New Roman"/>
          <w:i/>
          <w:sz w:val="28"/>
          <w:szCs w:val="28"/>
        </w:rPr>
        <w:t xml:space="preserve"> </w:t>
      </w:r>
      <w:r w:rsidRPr="007D6C88">
        <w:rPr>
          <w:rFonts w:ascii="Book Antiqua" w:hAnsi="Book Antiqua" w:cs="Times New Roman"/>
          <w:i/>
          <w:sz w:val="28"/>
          <w:szCs w:val="28"/>
        </w:rPr>
        <w:t>Ai fini</w:t>
      </w:r>
      <w:r w:rsidR="00174D7A" w:rsidRPr="007D6C88">
        <w:rPr>
          <w:rFonts w:ascii="Book Antiqua" w:hAnsi="Book Antiqua" w:cs="Times New Roman"/>
          <w:i/>
          <w:sz w:val="28"/>
          <w:szCs w:val="28"/>
        </w:rPr>
        <w:t xml:space="preserve"> di cui al comma 1, </w:t>
      </w:r>
      <w:proofErr w:type="spellStart"/>
      <w:r w:rsidR="00174D7A" w:rsidRPr="007D6C88">
        <w:rPr>
          <w:rFonts w:ascii="Book Antiqua" w:hAnsi="Book Antiqua" w:cs="Times New Roman"/>
          <w:i/>
          <w:sz w:val="28"/>
          <w:szCs w:val="28"/>
        </w:rPr>
        <w:t>Consip</w:t>
      </w:r>
      <w:proofErr w:type="spellEnd"/>
      <w:r w:rsidR="00174D7A" w:rsidRPr="007D6C88">
        <w:rPr>
          <w:rFonts w:ascii="Book Antiqua" w:hAnsi="Book Antiqua" w:cs="Times New Roman"/>
          <w:i/>
          <w:sz w:val="28"/>
          <w:szCs w:val="28"/>
        </w:rPr>
        <w:t xml:space="preserve"> S.p.A. o il soggetto aggregatore interessato acquisis</w:t>
      </w:r>
      <w:r w:rsidRPr="007D6C88">
        <w:rPr>
          <w:rFonts w:ascii="Book Antiqua" w:hAnsi="Book Antiqua" w:cs="Times New Roman"/>
          <w:i/>
          <w:sz w:val="28"/>
          <w:szCs w:val="28"/>
        </w:rPr>
        <w:t>c</w:t>
      </w:r>
      <w:r w:rsidR="00174D7A" w:rsidRPr="007D6C88">
        <w:rPr>
          <w:rFonts w:ascii="Book Antiqua" w:hAnsi="Book Antiqua" w:cs="Times New Roman"/>
          <w:i/>
          <w:sz w:val="28"/>
          <w:szCs w:val="28"/>
        </w:rPr>
        <w:t>e il</w:t>
      </w:r>
      <w:r w:rsidRPr="007D6C88">
        <w:rPr>
          <w:rFonts w:ascii="Book Antiqua" w:hAnsi="Book Antiqua" w:cs="Times New Roman"/>
          <w:i/>
          <w:sz w:val="28"/>
          <w:szCs w:val="28"/>
        </w:rPr>
        <w:t xml:space="preserve"> parer</w:t>
      </w:r>
      <w:r w:rsidR="00174D7A" w:rsidRPr="007D6C88">
        <w:rPr>
          <w:rFonts w:ascii="Book Antiqua" w:hAnsi="Book Antiqua" w:cs="Times New Roman"/>
          <w:i/>
          <w:sz w:val="28"/>
          <w:szCs w:val="28"/>
        </w:rPr>
        <w:t>e vin</w:t>
      </w:r>
      <w:r w:rsidRPr="007D6C88">
        <w:rPr>
          <w:rFonts w:ascii="Book Antiqua" w:hAnsi="Book Antiqua" w:cs="Times New Roman"/>
          <w:i/>
          <w:sz w:val="28"/>
          <w:szCs w:val="28"/>
        </w:rPr>
        <w:t>c</w:t>
      </w:r>
      <w:r w:rsidR="00174D7A" w:rsidRPr="007D6C88">
        <w:rPr>
          <w:rFonts w:ascii="Book Antiqua" w:hAnsi="Book Antiqua" w:cs="Times New Roman"/>
          <w:i/>
          <w:sz w:val="28"/>
          <w:szCs w:val="28"/>
        </w:rPr>
        <w:t xml:space="preserve">olante </w:t>
      </w:r>
      <w:r w:rsidRPr="007D6C88">
        <w:rPr>
          <w:rFonts w:ascii="Book Antiqua" w:hAnsi="Book Antiqua" w:cs="Times New Roman"/>
          <w:i/>
          <w:sz w:val="28"/>
          <w:szCs w:val="28"/>
        </w:rPr>
        <w:t>dell’</w:t>
      </w:r>
      <w:r w:rsidR="00174D7A" w:rsidRPr="007D6C88">
        <w:rPr>
          <w:rFonts w:ascii="Book Antiqua" w:hAnsi="Book Antiqua" w:cs="Times New Roman"/>
          <w:i/>
          <w:sz w:val="28"/>
          <w:szCs w:val="28"/>
        </w:rPr>
        <w:t>Agenzia per l</w:t>
      </w:r>
      <w:r w:rsidRPr="007D6C88">
        <w:rPr>
          <w:rFonts w:ascii="Book Antiqua" w:hAnsi="Book Antiqua" w:cs="Times New Roman"/>
          <w:i/>
          <w:sz w:val="28"/>
          <w:szCs w:val="28"/>
        </w:rPr>
        <w:t>’</w:t>
      </w:r>
      <w:r w:rsidR="00174D7A" w:rsidRPr="007D6C88">
        <w:rPr>
          <w:rFonts w:ascii="Book Antiqua" w:hAnsi="Book Antiqua" w:cs="Times New Roman"/>
          <w:i/>
          <w:sz w:val="28"/>
          <w:szCs w:val="28"/>
        </w:rPr>
        <w:t>Ita1ia Digitale (</w:t>
      </w:r>
      <w:proofErr w:type="spellStart"/>
      <w:r w:rsidR="00174D7A" w:rsidRPr="007D6C88">
        <w:rPr>
          <w:rFonts w:ascii="Book Antiqua" w:hAnsi="Book Antiqua" w:cs="Times New Roman"/>
          <w:i/>
          <w:sz w:val="28"/>
          <w:szCs w:val="28"/>
        </w:rPr>
        <w:t>Agid</w:t>
      </w:r>
      <w:proofErr w:type="spellEnd"/>
      <w:r w:rsidR="00174D7A" w:rsidRPr="007D6C88">
        <w:rPr>
          <w:rFonts w:ascii="Book Antiqua" w:hAnsi="Book Antiqua" w:cs="Times New Roman"/>
          <w:i/>
          <w:sz w:val="28"/>
          <w:szCs w:val="28"/>
        </w:rPr>
        <w:t>) sui parametri di qualit</w:t>
      </w:r>
      <w:r w:rsidRPr="007D6C88">
        <w:rPr>
          <w:rFonts w:ascii="Book Antiqua" w:hAnsi="Book Antiqua" w:cs="Times New Roman"/>
          <w:i/>
          <w:sz w:val="28"/>
          <w:szCs w:val="28"/>
        </w:rPr>
        <w:t>à</w:t>
      </w:r>
      <w:r w:rsidR="00174D7A" w:rsidRPr="007D6C88">
        <w:rPr>
          <w:rFonts w:ascii="Book Antiqua" w:hAnsi="Book Antiqua" w:cs="Times New Roman"/>
          <w:i/>
          <w:sz w:val="28"/>
          <w:szCs w:val="28"/>
        </w:rPr>
        <w:t xml:space="preserve"> e di prezzo</w:t>
      </w:r>
      <w:r w:rsidRPr="007D6C88">
        <w:rPr>
          <w:rFonts w:ascii="Book Antiqua" w:hAnsi="Book Antiqua" w:cs="Times New Roman"/>
          <w:i/>
          <w:sz w:val="28"/>
          <w:szCs w:val="28"/>
        </w:rPr>
        <w:t xml:space="preserve"> </w:t>
      </w:r>
      <w:r w:rsidR="00174D7A" w:rsidRPr="007D6C88">
        <w:rPr>
          <w:rFonts w:ascii="Book Antiqua" w:hAnsi="Book Antiqua" w:cs="Times New Roman"/>
          <w:i/>
          <w:sz w:val="28"/>
          <w:szCs w:val="28"/>
        </w:rPr>
        <w:t>dei beni e servizi ogge</w:t>
      </w:r>
      <w:r w:rsidRPr="007D6C88">
        <w:rPr>
          <w:rFonts w:ascii="Book Antiqua" w:hAnsi="Book Antiqua" w:cs="Times New Roman"/>
          <w:i/>
          <w:sz w:val="28"/>
          <w:szCs w:val="28"/>
        </w:rPr>
        <w:t>t</w:t>
      </w:r>
      <w:r w:rsidR="00174D7A" w:rsidRPr="007D6C88">
        <w:rPr>
          <w:rFonts w:ascii="Book Antiqua" w:hAnsi="Book Antiqua" w:cs="Times New Roman"/>
          <w:i/>
          <w:sz w:val="28"/>
          <w:szCs w:val="28"/>
        </w:rPr>
        <w:t>to della ri</w:t>
      </w:r>
      <w:r w:rsidRPr="007D6C88">
        <w:rPr>
          <w:rFonts w:ascii="Book Antiqua" w:hAnsi="Book Antiqua" w:cs="Times New Roman"/>
          <w:i/>
          <w:sz w:val="28"/>
          <w:szCs w:val="28"/>
        </w:rPr>
        <w:t>c</w:t>
      </w:r>
      <w:r w:rsidR="00174D7A" w:rsidRPr="007D6C88">
        <w:rPr>
          <w:rFonts w:ascii="Book Antiqua" w:hAnsi="Book Antiqua" w:cs="Times New Roman"/>
          <w:i/>
          <w:sz w:val="28"/>
          <w:szCs w:val="28"/>
        </w:rPr>
        <w:t>hiesta di approvvigionamento.</w:t>
      </w:r>
    </w:p>
    <w:p w:rsidR="00174D7A" w:rsidRPr="007D6C88" w:rsidRDefault="00174D7A" w:rsidP="00B62F5C">
      <w:pPr>
        <w:spacing w:after="0" w:line="240" w:lineRule="auto"/>
        <w:jc w:val="both"/>
        <w:rPr>
          <w:rFonts w:ascii="Book Antiqua" w:hAnsi="Book Antiqua" w:cs="Times New Roman"/>
          <w:i/>
          <w:sz w:val="28"/>
          <w:szCs w:val="28"/>
        </w:rPr>
      </w:pPr>
      <w:r w:rsidRPr="007D6C88">
        <w:rPr>
          <w:rFonts w:ascii="Book Antiqua" w:hAnsi="Book Antiqua" w:cs="Times New Roman"/>
          <w:i/>
          <w:sz w:val="28"/>
          <w:szCs w:val="28"/>
        </w:rPr>
        <w:t>3. La pro</w:t>
      </w:r>
      <w:r w:rsidR="00F9174E" w:rsidRPr="007D6C88">
        <w:rPr>
          <w:rFonts w:ascii="Book Antiqua" w:hAnsi="Book Antiqua" w:cs="Times New Roman"/>
          <w:i/>
          <w:sz w:val="28"/>
          <w:szCs w:val="28"/>
        </w:rPr>
        <w:t>c</w:t>
      </w:r>
      <w:r w:rsidRPr="007D6C88">
        <w:rPr>
          <w:rFonts w:ascii="Book Antiqua" w:hAnsi="Book Antiqua" w:cs="Times New Roman"/>
          <w:i/>
          <w:sz w:val="28"/>
          <w:szCs w:val="28"/>
        </w:rPr>
        <w:t xml:space="preserve">edura di cui ai </w:t>
      </w:r>
      <w:r w:rsidR="00F9174E" w:rsidRPr="007D6C88">
        <w:rPr>
          <w:rFonts w:ascii="Book Antiqua" w:hAnsi="Book Antiqua" w:cs="Times New Roman"/>
          <w:i/>
          <w:sz w:val="28"/>
          <w:szCs w:val="28"/>
        </w:rPr>
        <w:t>c</w:t>
      </w:r>
      <w:r w:rsidRPr="007D6C88">
        <w:rPr>
          <w:rFonts w:ascii="Book Antiqua" w:hAnsi="Book Antiqua" w:cs="Times New Roman"/>
          <w:i/>
          <w:sz w:val="28"/>
          <w:szCs w:val="28"/>
        </w:rPr>
        <w:t>ommi 1 e 2 ha un obie</w:t>
      </w:r>
      <w:r w:rsidR="00F9174E" w:rsidRPr="007D6C88">
        <w:rPr>
          <w:rFonts w:ascii="Book Antiqua" w:hAnsi="Book Antiqua" w:cs="Times New Roman"/>
          <w:i/>
          <w:sz w:val="28"/>
          <w:szCs w:val="28"/>
        </w:rPr>
        <w:t>t</w:t>
      </w:r>
      <w:r w:rsidRPr="007D6C88">
        <w:rPr>
          <w:rFonts w:ascii="Book Antiqua" w:hAnsi="Book Antiqua" w:cs="Times New Roman"/>
          <w:i/>
          <w:sz w:val="28"/>
          <w:szCs w:val="28"/>
        </w:rPr>
        <w:t>tivo di rispa</w:t>
      </w:r>
      <w:r w:rsidR="00F9174E" w:rsidRPr="007D6C88">
        <w:rPr>
          <w:rFonts w:ascii="Book Antiqua" w:hAnsi="Book Antiqua" w:cs="Times New Roman"/>
          <w:i/>
          <w:sz w:val="28"/>
          <w:szCs w:val="28"/>
        </w:rPr>
        <w:t>rm</w:t>
      </w:r>
      <w:r w:rsidRPr="007D6C88">
        <w:rPr>
          <w:rFonts w:ascii="Book Antiqua" w:hAnsi="Book Antiqua" w:cs="Times New Roman"/>
          <w:i/>
          <w:sz w:val="28"/>
          <w:szCs w:val="28"/>
        </w:rPr>
        <w:t>io di spesa annuale, a deco</w:t>
      </w:r>
      <w:r w:rsidR="00F9174E" w:rsidRPr="007D6C88">
        <w:rPr>
          <w:rFonts w:ascii="Book Antiqua" w:hAnsi="Book Antiqua" w:cs="Times New Roman"/>
          <w:i/>
          <w:sz w:val="28"/>
          <w:szCs w:val="28"/>
        </w:rPr>
        <w:t>r</w:t>
      </w:r>
      <w:r w:rsidRPr="007D6C88">
        <w:rPr>
          <w:rFonts w:ascii="Book Antiqua" w:hAnsi="Book Antiqua" w:cs="Times New Roman"/>
          <w:i/>
          <w:sz w:val="28"/>
          <w:szCs w:val="28"/>
        </w:rPr>
        <w:t>rere</w:t>
      </w:r>
      <w:r w:rsidR="00F9174E" w:rsidRPr="007D6C88">
        <w:rPr>
          <w:rFonts w:ascii="Book Antiqua" w:hAnsi="Book Antiqua" w:cs="Times New Roman"/>
          <w:i/>
          <w:sz w:val="28"/>
          <w:szCs w:val="28"/>
        </w:rPr>
        <w:t xml:space="preserve"> dall’</w:t>
      </w:r>
      <w:r w:rsidRPr="007D6C88">
        <w:rPr>
          <w:rFonts w:ascii="Book Antiqua" w:hAnsi="Book Antiqua" w:cs="Times New Roman"/>
          <w:i/>
          <w:sz w:val="28"/>
          <w:szCs w:val="28"/>
        </w:rPr>
        <w:t>anno 2016, del 50 per cento rispetto alla spesa annuale complessiva media relativa al</w:t>
      </w:r>
      <w:r w:rsidR="00F9174E" w:rsidRPr="007D6C88">
        <w:rPr>
          <w:rFonts w:ascii="Book Antiqua" w:hAnsi="Book Antiqua" w:cs="Times New Roman"/>
          <w:i/>
          <w:sz w:val="28"/>
          <w:szCs w:val="28"/>
        </w:rPr>
        <w:t xml:space="preserve"> </w:t>
      </w:r>
      <w:r w:rsidRPr="007D6C88">
        <w:rPr>
          <w:rFonts w:ascii="Book Antiqua" w:hAnsi="Book Antiqua" w:cs="Times New Roman"/>
          <w:i/>
          <w:sz w:val="28"/>
          <w:szCs w:val="28"/>
        </w:rPr>
        <w:t>triennio 2013-2015 nel setto</w:t>
      </w:r>
      <w:r w:rsidR="00F9174E" w:rsidRPr="007D6C88">
        <w:rPr>
          <w:rFonts w:ascii="Book Antiqua" w:hAnsi="Book Antiqua" w:cs="Times New Roman"/>
          <w:i/>
          <w:sz w:val="28"/>
          <w:szCs w:val="28"/>
        </w:rPr>
        <w:t>r</w:t>
      </w:r>
      <w:r w:rsidRPr="007D6C88">
        <w:rPr>
          <w:rFonts w:ascii="Book Antiqua" w:hAnsi="Book Antiqua" w:cs="Times New Roman"/>
          <w:i/>
          <w:sz w:val="28"/>
          <w:szCs w:val="28"/>
        </w:rPr>
        <w:t>e info</w:t>
      </w:r>
      <w:r w:rsidR="00F9174E" w:rsidRPr="007D6C88">
        <w:rPr>
          <w:rFonts w:ascii="Book Antiqua" w:hAnsi="Book Antiqua" w:cs="Times New Roman"/>
          <w:i/>
          <w:sz w:val="28"/>
          <w:szCs w:val="28"/>
        </w:rPr>
        <w:t>r</w:t>
      </w:r>
      <w:r w:rsidRPr="007D6C88">
        <w:rPr>
          <w:rFonts w:ascii="Book Antiqua" w:hAnsi="Book Antiqua" w:cs="Times New Roman"/>
          <w:i/>
          <w:sz w:val="28"/>
          <w:szCs w:val="28"/>
        </w:rPr>
        <w:t xml:space="preserve">matico, A tale </w:t>
      </w:r>
      <w:r w:rsidR="00F9174E" w:rsidRPr="007D6C88">
        <w:rPr>
          <w:rFonts w:ascii="Book Antiqua" w:hAnsi="Book Antiqua" w:cs="Times New Roman"/>
          <w:i/>
          <w:sz w:val="28"/>
          <w:szCs w:val="28"/>
        </w:rPr>
        <w:t>fi</w:t>
      </w:r>
      <w:r w:rsidRPr="007D6C88">
        <w:rPr>
          <w:rFonts w:ascii="Book Antiqua" w:hAnsi="Book Antiqua" w:cs="Times New Roman"/>
          <w:i/>
          <w:sz w:val="28"/>
          <w:szCs w:val="28"/>
        </w:rPr>
        <w:t>ne, le amministrazioni e le societ</w:t>
      </w:r>
      <w:r w:rsidR="00F9174E" w:rsidRPr="007D6C88">
        <w:rPr>
          <w:rFonts w:ascii="Book Antiqua" w:hAnsi="Book Antiqua" w:cs="Times New Roman"/>
          <w:i/>
          <w:sz w:val="28"/>
          <w:szCs w:val="28"/>
        </w:rPr>
        <w:t>à</w:t>
      </w:r>
      <w:r w:rsidRPr="007D6C88">
        <w:rPr>
          <w:rFonts w:ascii="Book Antiqua" w:hAnsi="Book Antiqua" w:cs="Times New Roman"/>
          <w:i/>
          <w:sz w:val="28"/>
          <w:szCs w:val="28"/>
        </w:rPr>
        <w:t xml:space="preserve"> di </w:t>
      </w:r>
      <w:r w:rsidR="00F9174E" w:rsidRPr="007D6C88">
        <w:rPr>
          <w:rFonts w:ascii="Book Antiqua" w:hAnsi="Book Antiqua" w:cs="Times New Roman"/>
          <w:i/>
          <w:sz w:val="28"/>
          <w:szCs w:val="28"/>
        </w:rPr>
        <w:t>c</w:t>
      </w:r>
      <w:r w:rsidRPr="007D6C88">
        <w:rPr>
          <w:rFonts w:ascii="Book Antiqua" w:hAnsi="Book Antiqua" w:cs="Times New Roman"/>
          <w:i/>
          <w:sz w:val="28"/>
          <w:szCs w:val="28"/>
        </w:rPr>
        <w:t>ui al comma 1 programmano i propri acquisti nel rispetto del suddetto limite di spesa</w:t>
      </w:r>
      <w:r w:rsidR="00F9174E" w:rsidRPr="007D6C88">
        <w:rPr>
          <w:rFonts w:ascii="Book Antiqua" w:hAnsi="Book Antiqua" w:cs="Times New Roman"/>
          <w:i/>
          <w:sz w:val="28"/>
          <w:szCs w:val="28"/>
        </w:rPr>
        <w:t>.</w:t>
      </w:r>
    </w:p>
    <w:p w:rsidR="00174D7A" w:rsidRPr="007D6C88" w:rsidRDefault="00174D7A" w:rsidP="00B62F5C">
      <w:pPr>
        <w:spacing w:after="0" w:line="240" w:lineRule="auto"/>
        <w:jc w:val="both"/>
        <w:rPr>
          <w:rFonts w:ascii="Book Antiqua" w:hAnsi="Book Antiqua" w:cs="Times New Roman"/>
          <w:i/>
          <w:sz w:val="28"/>
          <w:szCs w:val="28"/>
        </w:rPr>
      </w:pPr>
      <w:r w:rsidRPr="007D6C88">
        <w:rPr>
          <w:rFonts w:ascii="Book Antiqua" w:hAnsi="Book Antiqua" w:cs="Times New Roman"/>
          <w:i/>
          <w:sz w:val="28"/>
          <w:szCs w:val="28"/>
        </w:rPr>
        <w:t>4. Le amministrazioni e le societ</w:t>
      </w:r>
      <w:r w:rsidR="00F9174E" w:rsidRPr="007D6C88">
        <w:rPr>
          <w:rFonts w:ascii="Book Antiqua" w:hAnsi="Book Antiqua" w:cs="Times New Roman"/>
          <w:i/>
          <w:sz w:val="28"/>
          <w:szCs w:val="28"/>
        </w:rPr>
        <w:t>à</w:t>
      </w:r>
      <w:r w:rsidRPr="007D6C88">
        <w:rPr>
          <w:rFonts w:ascii="Book Antiqua" w:hAnsi="Book Antiqua" w:cs="Times New Roman"/>
          <w:i/>
          <w:sz w:val="28"/>
          <w:szCs w:val="28"/>
        </w:rPr>
        <w:t xml:space="preserve"> di cui al comma 1 possono procedere ad appro</w:t>
      </w:r>
      <w:r w:rsidR="00F9174E" w:rsidRPr="007D6C88">
        <w:rPr>
          <w:rFonts w:ascii="Book Antiqua" w:hAnsi="Book Antiqua" w:cs="Times New Roman"/>
          <w:i/>
          <w:sz w:val="28"/>
          <w:szCs w:val="28"/>
        </w:rPr>
        <w:t>v</w:t>
      </w:r>
      <w:r w:rsidRPr="007D6C88">
        <w:rPr>
          <w:rFonts w:ascii="Book Antiqua" w:hAnsi="Book Antiqua" w:cs="Times New Roman"/>
          <w:i/>
          <w:sz w:val="28"/>
          <w:szCs w:val="28"/>
        </w:rPr>
        <w:t>vigionamenti al</w:t>
      </w:r>
      <w:r w:rsidR="0082280C">
        <w:rPr>
          <w:rFonts w:ascii="Book Antiqua" w:hAnsi="Book Antiqua" w:cs="Times New Roman"/>
          <w:i/>
          <w:sz w:val="28"/>
          <w:szCs w:val="28"/>
        </w:rPr>
        <w:t xml:space="preserve"> </w:t>
      </w:r>
      <w:r w:rsidRPr="007D6C88">
        <w:rPr>
          <w:rFonts w:ascii="Book Antiqua" w:hAnsi="Book Antiqua" w:cs="Times New Roman"/>
          <w:i/>
          <w:sz w:val="28"/>
          <w:szCs w:val="28"/>
        </w:rPr>
        <w:t>di fuori delle modalit</w:t>
      </w:r>
      <w:r w:rsidR="00F9174E" w:rsidRPr="007D6C88">
        <w:rPr>
          <w:rFonts w:ascii="Book Antiqua" w:hAnsi="Book Antiqua" w:cs="Times New Roman"/>
          <w:i/>
          <w:sz w:val="28"/>
          <w:szCs w:val="28"/>
        </w:rPr>
        <w:t>à</w:t>
      </w:r>
      <w:r w:rsidRPr="007D6C88">
        <w:rPr>
          <w:rFonts w:ascii="Book Antiqua" w:hAnsi="Book Antiqua" w:cs="Times New Roman"/>
          <w:i/>
          <w:sz w:val="28"/>
          <w:szCs w:val="28"/>
        </w:rPr>
        <w:t xml:space="preserve"> di cui ai comm</w:t>
      </w:r>
      <w:r w:rsidR="00F9174E" w:rsidRPr="007D6C88">
        <w:rPr>
          <w:rFonts w:ascii="Book Antiqua" w:hAnsi="Book Antiqua" w:cs="Times New Roman"/>
          <w:i/>
          <w:sz w:val="28"/>
          <w:szCs w:val="28"/>
        </w:rPr>
        <w:t>i</w:t>
      </w:r>
      <w:r w:rsidRPr="007D6C88">
        <w:rPr>
          <w:rFonts w:ascii="Book Antiqua" w:hAnsi="Book Antiqua" w:cs="Times New Roman"/>
          <w:i/>
          <w:sz w:val="28"/>
          <w:szCs w:val="28"/>
        </w:rPr>
        <w:t xml:space="preserve"> 1 e 2 esclusivamente a seguito di apposita autorizzazione</w:t>
      </w:r>
      <w:r w:rsidR="00F9174E" w:rsidRPr="007D6C88">
        <w:rPr>
          <w:rFonts w:ascii="Book Antiqua" w:hAnsi="Book Antiqua" w:cs="Times New Roman"/>
          <w:i/>
          <w:sz w:val="28"/>
          <w:szCs w:val="28"/>
        </w:rPr>
        <w:t xml:space="preserve"> </w:t>
      </w:r>
      <w:r w:rsidRPr="007D6C88">
        <w:rPr>
          <w:rFonts w:ascii="Book Antiqua" w:hAnsi="Book Antiqua" w:cs="Times New Roman"/>
          <w:i/>
          <w:sz w:val="28"/>
          <w:szCs w:val="28"/>
        </w:rPr>
        <w:t>motivat</w:t>
      </w:r>
      <w:r w:rsidR="00F9174E" w:rsidRPr="007D6C88">
        <w:rPr>
          <w:rFonts w:ascii="Book Antiqua" w:hAnsi="Book Antiqua" w:cs="Times New Roman"/>
          <w:i/>
          <w:sz w:val="28"/>
          <w:szCs w:val="28"/>
        </w:rPr>
        <w:t>a</w:t>
      </w:r>
      <w:r w:rsidRPr="007D6C88">
        <w:rPr>
          <w:rFonts w:ascii="Book Antiqua" w:hAnsi="Book Antiqua" w:cs="Times New Roman"/>
          <w:i/>
          <w:sz w:val="28"/>
          <w:szCs w:val="28"/>
        </w:rPr>
        <w:t xml:space="preserve"> </w:t>
      </w:r>
      <w:r w:rsidR="00F9174E" w:rsidRPr="007D6C88">
        <w:rPr>
          <w:rFonts w:ascii="Book Antiqua" w:hAnsi="Book Antiqua" w:cs="Times New Roman"/>
          <w:i/>
          <w:sz w:val="28"/>
          <w:szCs w:val="28"/>
        </w:rPr>
        <w:t>dell’organo</w:t>
      </w:r>
      <w:r w:rsidRPr="007D6C88">
        <w:rPr>
          <w:rFonts w:ascii="Book Antiqua" w:hAnsi="Book Antiqua" w:cs="Times New Roman"/>
          <w:i/>
          <w:sz w:val="28"/>
          <w:szCs w:val="28"/>
        </w:rPr>
        <w:t xml:space="preserve"> di verti</w:t>
      </w:r>
      <w:r w:rsidR="00F9174E" w:rsidRPr="007D6C88">
        <w:rPr>
          <w:rFonts w:ascii="Book Antiqua" w:hAnsi="Book Antiqua" w:cs="Times New Roman"/>
          <w:i/>
          <w:sz w:val="28"/>
          <w:szCs w:val="28"/>
        </w:rPr>
        <w:t>c</w:t>
      </w:r>
      <w:r w:rsidRPr="007D6C88">
        <w:rPr>
          <w:rFonts w:ascii="Book Antiqua" w:hAnsi="Book Antiqua" w:cs="Times New Roman"/>
          <w:i/>
          <w:sz w:val="28"/>
          <w:szCs w:val="28"/>
        </w:rPr>
        <w:t>e amministrativo, qualora il bene o il se</w:t>
      </w:r>
      <w:r w:rsidR="00F9174E" w:rsidRPr="007D6C88">
        <w:rPr>
          <w:rFonts w:ascii="Book Antiqua" w:hAnsi="Book Antiqua" w:cs="Times New Roman"/>
          <w:i/>
          <w:sz w:val="28"/>
          <w:szCs w:val="28"/>
        </w:rPr>
        <w:t>rv</w:t>
      </w:r>
      <w:r w:rsidRPr="007D6C88">
        <w:rPr>
          <w:rFonts w:ascii="Book Antiqua" w:hAnsi="Book Antiqua" w:cs="Times New Roman"/>
          <w:i/>
          <w:sz w:val="28"/>
          <w:szCs w:val="28"/>
        </w:rPr>
        <w:t>izio non sia idoneo al</w:t>
      </w:r>
      <w:r w:rsidR="00F9174E" w:rsidRPr="007D6C88">
        <w:rPr>
          <w:rFonts w:ascii="Book Antiqua" w:hAnsi="Book Antiqua" w:cs="Times New Roman"/>
          <w:i/>
          <w:sz w:val="28"/>
          <w:szCs w:val="28"/>
        </w:rPr>
        <w:t xml:space="preserve"> </w:t>
      </w:r>
      <w:r w:rsidRPr="007D6C88">
        <w:rPr>
          <w:rFonts w:ascii="Book Antiqua" w:hAnsi="Book Antiqua" w:cs="Times New Roman"/>
          <w:i/>
          <w:sz w:val="28"/>
          <w:szCs w:val="28"/>
        </w:rPr>
        <w:t xml:space="preserve">soddisfacimento dello specifico fabbisogno </w:t>
      </w:r>
      <w:r w:rsidR="00F9174E" w:rsidRPr="007D6C88">
        <w:rPr>
          <w:rFonts w:ascii="Book Antiqua" w:hAnsi="Book Antiqua" w:cs="Times New Roman"/>
          <w:i/>
          <w:sz w:val="28"/>
          <w:szCs w:val="28"/>
        </w:rPr>
        <w:t>dell’amministrazione ovvero in casi</w:t>
      </w:r>
      <w:r w:rsidRPr="007D6C88">
        <w:rPr>
          <w:rFonts w:ascii="Book Antiqua" w:hAnsi="Book Antiqua" w:cs="Times New Roman"/>
          <w:i/>
          <w:sz w:val="28"/>
          <w:szCs w:val="28"/>
        </w:rPr>
        <w:t xml:space="preserve"> di necessit</w:t>
      </w:r>
      <w:r w:rsidR="00F9174E" w:rsidRPr="007D6C88">
        <w:rPr>
          <w:rFonts w:ascii="Book Antiqua" w:hAnsi="Book Antiqua" w:cs="Times New Roman"/>
          <w:i/>
          <w:sz w:val="28"/>
          <w:szCs w:val="28"/>
        </w:rPr>
        <w:t>à</w:t>
      </w:r>
      <w:r w:rsidRPr="007D6C88">
        <w:rPr>
          <w:rFonts w:ascii="Book Antiqua" w:hAnsi="Book Antiqua" w:cs="Times New Roman"/>
          <w:i/>
          <w:sz w:val="28"/>
          <w:szCs w:val="28"/>
        </w:rPr>
        <w:t xml:space="preserve"> ed</w:t>
      </w:r>
      <w:r w:rsidR="00F9174E" w:rsidRPr="007D6C88">
        <w:rPr>
          <w:rFonts w:ascii="Book Antiqua" w:hAnsi="Book Antiqua" w:cs="Times New Roman"/>
          <w:i/>
          <w:sz w:val="28"/>
          <w:szCs w:val="28"/>
        </w:rPr>
        <w:t xml:space="preserve"> ur</w:t>
      </w:r>
      <w:r w:rsidRPr="007D6C88">
        <w:rPr>
          <w:rFonts w:ascii="Book Antiqua" w:hAnsi="Book Antiqua" w:cs="Times New Roman"/>
          <w:i/>
          <w:sz w:val="28"/>
          <w:szCs w:val="28"/>
        </w:rPr>
        <w:t>genza comunque funzionali ad assicura</w:t>
      </w:r>
      <w:r w:rsidR="00F9174E" w:rsidRPr="007D6C88">
        <w:rPr>
          <w:rFonts w:ascii="Book Antiqua" w:hAnsi="Book Antiqua" w:cs="Times New Roman"/>
          <w:i/>
          <w:sz w:val="28"/>
          <w:szCs w:val="28"/>
        </w:rPr>
        <w:t>r</w:t>
      </w:r>
      <w:r w:rsidRPr="007D6C88">
        <w:rPr>
          <w:rFonts w:ascii="Book Antiqua" w:hAnsi="Book Antiqua" w:cs="Times New Roman"/>
          <w:i/>
          <w:sz w:val="28"/>
          <w:szCs w:val="28"/>
        </w:rPr>
        <w:t xml:space="preserve">e la </w:t>
      </w:r>
      <w:r w:rsidR="00F9174E" w:rsidRPr="007D6C88">
        <w:rPr>
          <w:rFonts w:ascii="Book Antiqua" w:hAnsi="Book Antiqua" w:cs="Times New Roman"/>
          <w:i/>
          <w:sz w:val="28"/>
          <w:szCs w:val="28"/>
        </w:rPr>
        <w:t>c</w:t>
      </w:r>
      <w:r w:rsidRPr="007D6C88">
        <w:rPr>
          <w:rFonts w:ascii="Book Antiqua" w:hAnsi="Book Antiqua" w:cs="Times New Roman"/>
          <w:i/>
          <w:sz w:val="28"/>
          <w:szCs w:val="28"/>
        </w:rPr>
        <w:t>ontinuit</w:t>
      </w:r>
      <w:r w:rsidR="00F9174E" w:rsidRPr="007D6C88">
        <w:rPr>
          <w:rFonts w:ascii="Book Antiqua" w:hAnsi="Book Antiqua" w:cs="Times New Roman"/>
          <w:i/>
          <w:sz w:val="28"/>
          <w:szCs w:val="28"/>
        </w:rPr>
        <w:t xml:space="preserve">à </w:t>
      </w:r>
      <w:r w:rsidRPr="007D6C88">
        <w:rPr>
          <w:rFonts w:ascii="Book Antiqua" w:hAnsi="Book Antiqua" w:cs="Times New Roman"/>
          <w:i/>
          <w:sz w:val="28"/>
          <w:szCs w:val="28"/>
        </w:rPr>
        <w:t>della gestione a</w:t>
      </w:r>
      <w:r w:rsidR="00F9174E" w:rsidRPr="007D6C88">
        <w:rPr>
          <w:rFonts w:ascii="Book Antiqua" w:hAnsi="Book Antiqua" w:cs="Times New Roman"/>
          <w:i/>
          <w:sz w:val="28"/>
          <w:szCs w:val="28"/>
        </w:rPr>
        <w:t>m</w:t>
      </w:r>
      <w:r w:rsidRPr="007D6C88">
        <w:rPr>
          <w:rFonts w:ascii="Book Antiqua" w:hAnsi="Book Antiqua" w:cs="Times New Roman"/>
          <w:i/>
          <w:sz w:val="28"/>
          <w:szCs w:val="28"/>
        </w:rPr>
        <w:t>ministrativa. Gli</w:t>
      </w:r>
      <w:r w:rsidR="00F9174E" w:rsidRPr="007D6C88">
        <w:rPr>
          <w:rFonts w:ascii="Book Antiqua" w:hAnsi="Book Antiqua" w:cs="Times New Roman"/>
          <w:i/>
          <w:sz w:val="28"/>
          <w:szCs w:val="28"/>
        </w:rPr>
        <w:t xml:space="preserve"> </w:t>
      </w:r>
      <w:r w:rsidR="00F9174E" w:rsidRPr="007D6C88">
        <w:rPr>
          <w:rFonts w:ascii="Book Antiqua" w:hAnsi="Book Antiqua" w:cs="Times New Roman"/>
          <w:i/>
          <w:sz w:val="28"/>
          <w:szCs w:val="28"/>
        </w:rPr>
        <w:lastRenderedPageBreak/>
        <w:t>approvvigionamenti</w:t>
      </w:r>
      <w:r w:rsidRPr="007D6C88">
        <w:rPr>
          <w:rFonts w:ascii="Book Antiqua" w:hAnsi="Book Antiqua" w:cs="Times New Roman"/>
          <w:i/>
          <w:sz w:val="28"/>
          <w:szCs w:val="28"/>
        </w:rPr>
        <w:t xml:space="preserve"> effettuati ai sensi del presente comma sono </w:t>
      </w:r>
      <w:r w:rsidR="00F9174E" w:rsidRPr="007D6C88">
        <w:rPr>
          <w:rFonts w:ascii="Book Antiqua" w:hAnsi="Book Antiqua" w:cs="Times New Roman"/>
          <w:i/>
          <w:sz w:val="28"/>
          <w:szCs w:val="28"/>
        </w:rPr>
        <w:t>c</w:t>
      </w:r>
      <w:r w:rsidRPr="007D6C88">
        <w:rPr>
          <w:rFonts w:ascii="Book Antiqua" w:hAnsi="Book Antiqua" w:cs="Times New Roman"/>
          <w:i/>
          <w:sz w:val="28"/>
          <w:szCs w:val="28"/>
        </w:rPr>
        <w:t>omuni</w:t>
      </w:r>
      <w:r w:rsidR="00F9174E" w:rsidRPr="007D6C88">
        <w:rPr>
          <w:rFonts w:ascii="Book Antiqua" w:hAnsi="Book Antiqua" w:cs="Times New Roman"/>
          <w:i/>
          <w:sz w:val="28"/>
          <w:szCs w:val="28"/>
        </w:rPr>
        <w:t>c</w:t>
      </w:r>
      <w:r w:rsidRPr="007D6C88">
        <w:rPr>
          <w:rFonts w:ascii="Book Antiqua" w:hAnsi="Book Antiqua" w:cs="Times New Roman"/>
          <w:i/>
          <w:sz w:val="28"/>
          <w:szCs w:val="28"/>
        </w:rPr>
        <w:t xml:space="preserve">ati </w:t>
      </w:r>
      <w:r w:rsidR="00F9174E" w:rsidRPr="007D6C88">
        <w:rPr>
          <w:rFonts w:ascii="Book Antiqua" w:hAnsi="Book Antiqua" w:cs="Times New Roman"/>
          <w:i/>
          <w:sz w:val="28"/>
          <w:szCs w:val="28"/>
        </w:rPr>
        <w:t>all’Autorità Nazionale Anticorruzione e all’</w:t>
      </w:r>
      <w:proofErr w:type="spellStart"/>
      <w:r w:rsidRPr="007D6C88">
        <w:rPr>
          <w:rFonts w:ascii="Book Antiqua" w:hAnsi="Book Antiqua" w:cs="Times New Roman"/>
          <w:i/>
          <w:sz w:val="28"/>
          <w:szCs w:val="28"/>
        </w:rPr>
        <w:t>Agid</w:t>
      </w:r>
      <w:proofErr w:type="spellEnd"/>
      <w:r w:rsidRPr="007D6C88">
        <w:rPr>
          <w:rFonts w:ascii="Book Antiqua" w:hAnsi="Book Antiqua" w:cs="Times New Roman"/>
          <w:i/>
          <w:sz w:val="28"/>
          <w:szCs w:val="28"/>
        </w:rPr>
        <w:t>.</w:t>
      </w:r>
    </w:p>
    <w:p w:rsidR="00174D7A" w:rsidRPr="007D6C88" w:rsidRDefault="00174D7A" w:rsidP="00B62F5C">
      <w:pPr>
        <w:spacing w:after="0" w:line="240" w:lineRule="auto"/>
        <w:jc w:val="both"/>
        <w:rPr>
          <w:rFonts w:ascii="Book Antiqua" w:hAnsi="Book Antiqua" w:cs="Times New Roman"/>
          <w:i/>
          <w:sz w:val="28"/>
          <w:szCs w:val="28"/>
        </w:rPr>
      </w:pPr>
      <w:r w:rsidRPr="007D6C88">
        <w:rPr>
          <w:rFonts w:ascii="Book Antiqua" w:hAnsi="Book Antiqua" w:cs="Times New Roman"/>
          <w:i/>
          <w:sz w:val="28"/>
          <w:szCs w:val="28"/>
        </w:rPr>
        <w:t>5. La mancata osservanza delle disposizioni di cui ai commi precedenti rileva ai fini della</w:t>
      </w:r>
      <w:r w:rsidR="00F9174E" w:rsidRPr="007D6C88">
        <w:rPr>
          <w:rFonts w:ascii="Book Antiqua" w:hAnsi="Book Antiqua" w:cs="Times New Roman"/>
          <w:i/>
          <w:sz w:val="28"/>
          <w:szCs w:val="28"/>
        </w:rPr>
        <w:t xml:space="preserve"> responsabilità</w:t>
      </w:r>
      <w:r w:rsidRPr="007D6C88">
        <w:rPr>
          <w:rFonts w:ascii="Book Antiqua" w:hAnsi="Book Antiqua" w:cs="Times New Roman"/>
          <w:i/>
          <w:sz w:val="28"/>
          <w:szCs w:val="28"/>
        </w:rPr>
        <w:t xml:space="preserve"> disciplina</w:t>
      </w:r>
      <w:r w:rsidR="00F9174E" w:rsidRPr="007D6C88">
        <w:rPr>
          <w:rFonts w:ascii="Book Antiqua" w:hAnsi="Book Antiqua" w:cs="Times New Roman"/>
          <w:i/>
          <w:sz w:val="28"/>
          <w:szCs w:val="28"/>
        </w:rPr>
        <w:t>r</w:t>
      </w:r>
      <w:r w:rsidRPr="007D6C88">
        <w:rPr>
          <w:rFonts w:ascii="Book Antiqua" w:hAnsi="Book Antiqua" w:cs="Times New Roman"/>
          <w:i/>
          <w:sz w:val="28"/>
          <w:szCs w:val="28"/>
        </w:rPr>
        <w:t>e e per danno era</w:t>
      </w:r>
      <w:r w:rsidR="00F9174E" w:rsidRPr="007D6C88">
        <w:rPr>
          <w:rFonts w:ascii="Book Antiqua" w:hAnsi="Book Antiqua" w:cs="Times New Roman"/>
          <w:i/>
          <w:sz w:val="28"/>
          <w:szCs w:val="28"/>
        </w:rPr>
        <w:t>r</w:t>
      </w:r>
      <w:r w:rsidRPr="007D6C88">
        <w:rPr>
          <w:rFonts w:ascii="Book Antiqua" w:hAnsi="Book Antiqua" w:cs="Times New Roman"/>
          <w:i/>
          <w:sz w:val="28"/>
          <w:szCs w:val="28"/>
        </w:rPr>
        <w:t>iale.</w:t>
      </w:r>
    </w:p>
    <w:p w:rsidR="00174D7A" w:rsidRPr="007D6C88" w:rsidRDefault="00174D7A" w:rsidP="00B62F5C">
      <w:pPr>
        <w:spacing w:after="0" w:line="240" w:lineRule="auto"/>
        <w:jc w:val="both"/>
        <w:rPr>
          <w:rFonts w:ascii="Book Antiqua" w:hAnsi="Book Antiqua" w:cs="Times New Roman"/>
          <w:i/>
          <w:sz w:val="28"/>
          <w:szCs w:val="28"/>
        </w:rPr>
      </w:pPr>
      <w:r w:rsidRPr="007D6C88">
        <w:rPr>
          <w:rFonts w:ascii="Book Antiqua" w:hAnsi="Book Antiqua" w:cs="Times New Roman"/>
          <w:i/>
          <w:sz w:val="28"/>
          <w:szCs w:val="28"/>
        </w:rPr>
        <w:t xml:space="preserve">6. </w:t>
      </w:r>
      <w:r w:rsidR="001F5893" w:rsidRPr="007D6C88">
        <w:rPr>
          <w:rFonts w:ascii="Book Antiqua" w:hAnsi="Book Antiqua" w:cs="Times New Roman"/>
          <w:i/>
          <w:sz w:val="28"/>
          <w:szCs w:val="28"/>
        </w:rPr>
        <w:t>I</w:t>
      </w:r>
      <w:r w:rsidRPr="007D6C88">
        <w:rPr>
          <w:rFonts w:ascii="Book Antiqua" w:hAnsi="Book Antiqua" w:cs="Times New Roman"/>
          <w:i/>
          <w:sz w:val="28"/>
          <w:szCs w:val="28"/>
        </w:rPr>
        <w:t xml:space="preserve"> comma </w:t>
      </w:r>
      <w:r w:rsidR="001F5893" w:rsidRPr="007D6C88">
        <w:rPr>
          <w:rFonts w:ascii="Book Antiqua" w:hAnsi="Book Antiqua" w:cs="Times New Roman"/>
          <w:i/>
          <w:sz w:val="28"/>
          <w:szCs w:val="28"/>
        </w:rPr>
        <w:t xml:space="preserve">3 </w:t>
      </w:r>
      <w:proofErr w:type="spellStart"/>
      <w:r w:rsidR="001F5893" w:rsidRPr="007D6C88">
        <w:rPr>
          <w:rFonts w:ascii="Book Antiqua" w:hAnsi="Book Antiqua" w:cs="Times New Roman"/>
          <w:i/>
          <w:sz w:val="28"/>
          <w:szCs w:val="28"/>
        </w:rPr>
        <w:t>quinquies</w:t>
      </w:r>
      <w:proofErr w:type="spellEnd"/>
      <w:r w:rsidR="001F5893" w:rsidRPr="007D6C88">
        <w:rPr>
          <w:rFonts w:ascii="Book Antiqua" w:hAnsi="Book Antiqua" w:cs="Times New Roman"/>
          <w:i/>
          <w:sz w:val="28"/>
          <w:szCs w:val="28"/>
        </w:rPr>
        <w:t xml:space="preserve"> dell’articolo</w:t>
      </w:r>
      <w:r w:rsidRPr="007D6C88">
        <w:rPr>
          <w:rFonts w:ascii="Book Antiqua" w:hAnsi="Book Antiqua" w:cs="Times New Roman"/>
          <w:i/>
          <w:sz w:val="28"/>
          <w:szCs w:val="28"/>
        </w:rPr>
        <w:t xml:space="preserve"> 4 del de</w:t>
      </w:r>
      <w:r w:rsidR="001F5893" w:rsidRPr="007D6C88">
        <w:rPr>
          <w:rFonts w:ascii="Book Antiqua" w:hAnsi="Book Antiqua" w:cs="Times New Roman"/>
          <w:i/>
          <w:sz w:val="28"/>
          <w:szCs w:val="28"/>
        </w:rPr>
        <w:t>creto</w:t>
      </w:r>
      <w:r w:rsidRPr="007D6C88">
        <w:rPr>
          <w:rFonts w:ascii="Book Antiqua" w:hAnsi="Book Antiqua" w:cs="Times New Roman"/>
          <w:i/>
          <w:sz w:val="28"/>
          <w:szCs w:val="28"/>
        </w:rPr>
        <w:t xml:space="preserve"> legge 6 luglio 2012, n. 95, convertito, con</w:t>
      </w:r>
      <w:r w:rsidR="001F5893" w:rsidRPr="007D6C88">
        <w:rPr>
          <w:rFonts w:ascii="Book Antiqua" w:hAnsi="Book Antiqua" w:cs="Times New Roman"/>
          <w:i/>
          <w:sz w:val="28"/>
          <w:szCs w:val="28"/>
        </w:rPr>
        <w:t xml:space="preserve"> </w:t>
      </w:r>
      <w:r w:rsidRPr="007D6C88">
        <w:rPr>
          <w:rFonts w:ascii="Book Antiqua" w:hAnsi="Book Antiqua" w:cs="Times New Roman"/>
          <w:i/>
          <w:sz w:val="28"/>
          <w:szCs w:val="28"/>
        </w:rPr>
        <w:t xml:space="preserve">modificazioni, dalla legge 7 agosto 2012, n. 135, </w:t>
      </w:r>
      <w:r w:rsidR="001F5893" w:rsidRPr="007D6C88">
        <w:rPr>
          <w:rFonts w:ascii="Book Antiqua" w:hAnsi="Book Antiqua" w:cs="Times New Roman"/>
          <w:i/>
          <w:sz w:val="28"/>
          <w:szCs w:val="28"/>
        </w:rPr>
        <w:t>è</w:t>
      </w:r>
      <w:r w:rsidRPr="007D6C88">
        <w:rPr>
          <w:rFonts w:ascii="Book Antiqua" w:hAnsi="Book Antiqua" w:cs="Times New Roman"/>
          <w:i/>
          <w:sz w:val="28"/>
          <w:szCs w:val="28"/>
        </w:rPr>
        <w:t xml:space="preserve"> soppresso.</w:t>
      </w:r>
    </w:p>
    <w:p w:rsidR="00174D7A" w:rsidRPr="007D6C88" w:rsidRDefault="00174D7A" w:rsidP="00B62F5C">
      <w:pPr>
        <w:spacing w:line="240" w:lineRule="auto"/>
        <w:jc w:val="both"/>
        <w:rPr>
          <w:rFonts w:ascii="Book Antiqua" w:hAnsi="Book Antiqua" w:cs="Times New Roman"/>
          <w:i/>
          <w:sz w:val="28"/>
          <w:szCs w:val="28"/>
        </w:rPr>
      </w:pPr>
      <w:r w:rsidRPr="007D6C88">
        <w:rPr>
          <w:rFonts w:ascii="Book Antiqua" w:hAnsi="Book Antiqua" w:cs="Times New Roman"/>
          <w:i/>
          <w:sz w:val="28"/>
          <w:szCs w:val="28"/>
        </w:rPr>
        <w:t xml:space="preserve">7. Nelle acquisizioni di beni e servizi di </w:t>
      </w:r>
      <w:r w:rsidR="001F5893" w:rsidRPr="007D6C88">
        <w:rPr>
          <w:rFonts w:ascii="Book Antiqua" w:hAnsi="Book Antiqua" w:cs="Times New Roman"/>
          <w:i/>
          <w:sz w:val="28"/>
          <w:szCs w:val="28"/>
        </w:rPr>
        <w:t>c</w:t>
      </w:r>
      <w:r w:rsidRPr="007D6C88">
        <w:rPr>
          <w:rFonts w:ascii="Book Antiqua" w:hAnsi="Book Antiqua" w:cs="Times New Roman"/>
          <w:i/>
          <w:sz w:val="28"/>
          <w:szCs w:val="28"/>
        </w:rPr>
        <w:t>ui al presente a</w:t>
      </w:r>
      <w:r w:rsidR="001F5893" w:rsidRPr="007D6C88">
        <w:rPr>
          <w:rFonts w:ascii="Book Antiqua" w:hAnsi="Book Antiqua" w:cs="Times New Roman"/>
          <w:i/>
          <w:sz w:val="28"/>
          <w:szCs w:val="28"/>
        </w:rPr>
        <w:t>r</w:t>
      </w:r>
      <w:r w:rsidRPr="007D6C88">
        <w:rPr>
          <w:rFonts w:ascii="Book Antiqua" w:hAnsi="Book Antiqua" w:cs="Times New Roman"/>
          <w:i/>
          <w:sz w:val="28"/>
          <w:szCs w:val="28"/>
        </w:rPr>
        <w:t>ti</w:t>
      </w:r>
      <w:r w:rsidR="001F5893" w:rsidRPr="007D6C88">
        <w:rPr>
          <w:rFonts w:ascii="Book Antiqua" w:hAnsi="Book Antiqua" w:cs="Times New Roman"/>
          <w:i/>
          <w:sz w:val="28"/>
          <w:szCs w:val="28"/>
        </w:rPr>
        <w:t>c</w:t>
      </w:r>
      <w:r w:rsidRPr="007D6C88">
        <w:rPr>
          <w:rFonts w:ascii="Book Antiqua" w:hAnsi="Book Antiqua" w:cs="Times New Roman"/>
          <w:i/>
          <w:sz w:val="28"/>
          <w:szCs w:val="28"/>
        </w:rPr>
        <w:t>olo, gli organi costi</w:t>
      </w:r>
      <w:r w:rsidR="001F5893" w:rsidRPr="007D6C88">
        <w:rPr>
          <w:rFonts w:ascii="Book Antiqua" w:hAnsi="Book Antiqua" w:cs="Times New Roman"/>
          <w:i/>
          <w:sz w:val="28"/>
          <w:szCs w:val="28"/>
        </w:rPr>
        <w:t>tu</w:t>
      </w:r>
      <w:r w:rsidRPr="007D6C88">
        <w:rPr>
          <w:rFonts w:ascii="Book Antiqua" w:hAnsi="Book Antiqua" w:cs="Times New Roman"/>
          <w:i/>
          <w:sz w:val="28"/>
          <w:szCs w:val="28"/>
        </w:rPr>
        <w:t>zionali adottano</w:t>
      </w:r>
      <w:r w:rsidR="001F5893" w:rsidRPr="007D6C88">
        <w:rPr>
          <w:rFonts w:ascii="Book Antiqua" w:hAnsi="Book Antiqua" w:cs="Times New Roman"/>
          <w:i/>
          <w:sz w:val="28"/>
          <w:szCs w:val="28"/>
        </w:rPr>
        <w:t xml:space="preserve"> </w:t>
      </w:r>
      <w:r w:rsidRPr="007D6C88">
        <w:rPr>
          <w:rFonts w:ascii="Book Antiqua" w:hAnsi="Book Antiqua" w:cs="Times New Roman"/>
          <w:i/>
          <w:sz w:val="28"/>
          <w:szCs w:val="28"/>
        </w:rPr>
        <w:t>le misure idonee a realizzare le e</w:t>
      </w:r>
      <w:r w:rsidR="001F5893" w:rsidRPr="007D6C88">
        <w:rPr>
          <w:rFonts w:ascii="Book Antiqua" w:hAnsi="Book Antiqua" w:cs="Times New Roman"/>
          <w:i/>
          <w:sz w:val="28"/>
          <w:szCs w:val="28"/>
        </w:rPr>
        <w:t>c</w:t>
      </w:r>
      <w:r w:rsidRPr="007D6C88">
        <w:rPr>
          <w:rFonts w:ascii="Book Antiqua" w:hAnsi="Book Antiqua" w:cs="Times New Roman"/>
          <w:i/>
          <w:sz w:val="28"/>
          <w:szCs w:val="28"/>
        </w:rPr>
        <w:t xml:space="preserve">onomie previste nella </w:t>
      </w:r>
      <w:r w:rsidR="001F5893" w:rsidRPr="007D6C88">
        <w:rPr>
          <w:rFonts w:ascii="Book Antiqua" w:hAnsi="Book Antiqua" w:cs="Times New Roman"/>
          <w:i/>
          <w:sz w:val="28"/>
          <w:szCs w:val="28"/>
        </w:rPr>
        <w:t>r</w:t>
      </w:r>
      <w:r w:rsidRPr="007D6C88">
        <w:rPr>
          <w:rFonts w:ascii="Book Antiqua" w:hAnsi="Book Antiqua" w:cs="Times New Roman"/>
          <w:i/>
          <w:sz w:val="28"/>
          <w:szCs w:val="28"/>
        </w:rPr>
        <w:t>ispettiva autonomia, se</w:t>
      </w:r>
      <w:r w:rsidR="001F5893" w:rsidRPr="007D6C88">
        <w:rPr>
          <w:rFonts w:ascii="Book Antiqua" w:hAnsi="Book Antiqua" w:cs="Times New Roman"/>
          <w:i/>
          <w:sz w:val="28"/>
          <w:szCs w:val="28"/>
        </w:rPr>
        <w:t>c</w:t>
      </w:r>
      <w:r w:rsidRPr="007D6C88">
        <w:rPr>
          <w:rFonts w:ascii="Book Antiqua" w:hAnsi="Book Antiqua" w:cs="Times New Roman"/>
          <w:i/>
          <w:sz w:val="28"/>
          <w:szCs w:val="28"/>
        </w:rPr>
        <w:t>ondo le</w:t>
      </w:r>
      <w:r w:rsidR="001F5893" w:rsidRPr="007D6C88">
        <w:rPr>
          <w:rFonts w:ascii="Book Antiqua" w:hAnsi="Book Antiqua" w:cs="Times New Roman"/>
          <w:i/>
          <w:sz w:val="28"/>
          <w:szCs w:val="28"/>
        </w:rPr>
        <w:t xml:space="preserve"> modalità</w:t>
      </w:r>
      <w:r w:rsidRPr="007D6C88">
        <w:rPr>
          <w:rFonts w:ascii="Book Antiqua" w:hAnsi="Book Antiqua" w:cs="Times New Roman"/>
          <w:i/>
          <w:sz w:val="28"/>
          <w:szCs w:val="28"/>
        </w:rPr>
        <w:t xml:space="preserve"> stabilite nel proprio ordinamento.</w:t>
      </w:r>
    </w:p>
    <w:p w:rsidR="00B62F5C" w:rsidRDefault="00B62F5C" w:rsidP="006339F9">
      <w:pPr>
        <w:spacing w:line="360" w:lineRule="auto"/>
        <w:jc w:val="center"/>
        <w:rPr>
          <w:rFonts w:ascii="Book Antiqua" w:hAnsi="Book Antiqua" w:cs="Times New Roman"/>
          <w:b/>
          <w:sz w:val="28"/>
          <w:szCs w:val="28"/>
        </w:rPr>
      </w:pPr>
    </w:p>
    <w:p w:rsidR="00693BA5" w:rsidRPr="00C33A0B" w:rsidRDefault="007D6C88" w:rsidP="006339F9">
      <w:pPr>
        <w:spacing w:line="360" w:lineRule="auto"/>
        <w:jc w:val="center"/>
        <w:rPr>
          <w:rFonts w:ascii="Book Antiqua" w:hAnsi="Book Antiqua" w:cs="Times New Roman"/>
          <w:b/>
          <w:sz w:val="28"/>
          <w:szCs w:val="28"/>
        </w:rPr>
      </w:pPr>
      <w:r>
        <w:rPr>
          <w:rFonts w:ascii="Book Antiqua" w:hAnsi="Book Antiqua" w:cs="Times New Roman"/>
          <w:b/>
          <w:sz w:val="28"/>
          <w:szCs w:val="28"/>
        </w:rPr>
        <w:t>*********</w:t>
      </w:r>
    </w:p>
    <w:p w:rsidR="00960DD6" w:rsidRPr="00B11B13" w:rsidRDefault="00B11B13" w:rsidP="00960DD6">
      <w:pPr>
        <w:pStyle w:val="Default"/>
        <w:spacing w:line="360" w:lineRule="auto"/>
        <w:jc w:val="both"/>
        <w:rPr>
          <w:rFonts w:ascii="Book Antiqua" w:hAnsi="Book Antiqua"/>
          <w:sz w:val="28"/>
          <w:szCs w:val="28"/>
        </w:rPr>
      </w:pPr>
      <w:r>
        <w:rPr>
          <w:rFonts w:ascii="Book Antiqua" w:hAnsi="Book Antiqua"/>
          <w:sz w:val="28"/>
          <w:szCs w:val="28"/>
        </w:rPr>
        <w:t xml:space="preserve">Con la disposizione in commento, viene introdotto l’obbligo, </w:t>
      </w:r>
      <w:r w:rsidR="00960DD6" w:rsidRPr="00B11B13">
        <w:rPr>
          <w:rFonts w:ascii="Book Antiqua" w:hAnsi="Book Antiqua"/>
          <w:sz w:val="28"/>
          <w:szCs w:val="28"/>
        </w:rPr>
        <w:t>per le amministrazioni pubbliche e le società inserite nel conto economico consolidato della pubblica amministrazione (come individuate dall’elenco ISTAT, come da ultimo aggiornato sulla GU 30 settembre 2015, n. 227)</w:t>
      </w:r>
      <w:r>
        <w:rPr>
          <w:rFonts w:ascii="Book Antiqua" w:hAnsi="Book Antiqua"/>
          <w:sz w:val="28"/>
          <w:szCs w:val="28"/>
        </w:rPr>
        <w:t>,</w:t>
      </w:r>
      <w:r w:rsidR="00960DD6" w:rsidRPr="00B11B13">
        <w:rPr>
          <w:rFonts w:ascii="Book Antiqua" w:hAnsi="Book Antiqua"/>
          <w:sz w:val="28"/>
          <w:szCs w:val="28"/>
        </w:rPr>
        <w:t xml:space="preserve"> di procedere ad acquisti di beni e servizi informatici esclusivamente tramite </w:t>
      </w:r>
      <w:proofErr w:type="spellStart"/>
      <w:r w:rsidR="00960DD6" w:rsidRPr="00B11B13">
        <w:rPr>
          <w:rFonts w:ascii="Book Antiqua" w:hAnsi="Book Antiqua"/>
          <w:sz w:val="28"/>
          <w:szCs w:val="28"/>
        </w:rPr>
        <w:t>Consip</w:t>
      </w:r>
      <w:proofErr w:type="spellEnd"/>
      <w:r w:rsidR="00960DD6" w:rsidRPr="00B11B13">
        <w:rPr>
          <w:rFonts w:ascii="Book Antiqua" w:hAnsi="Book Antiqua"/>
          <w:sz w:val="28"/>
          <w:szCs w:val="28"/>
        </w:rPr>
        <w:t xml:space="preserve"> S.p.A. o i soggetti aggregatori, comprese le centrali di committenza regionali. </w:t>
      </w:r>
    </w:p>
    <w:p w:rsidR="00960DD6" w:rsidRPr="00B11B13" w:rsidRDefault="00B11B13" w:rsidP="00960DD6">
      <w:pPr>
        <w:pStyle w:val="Default"/>
        <w:spacing w:line="360" w:lineRule="auto"/>
        <w:jc w:val="both"/>
        <w:rPr>
          <w:rFonts w:ascii="Book Antiqua" w:hAnsi="Book Antiqua"/>
          <w:sz w:val="28"/>
          <w:szCs w:val="28"/>
        </w:rPr>
      </w:pPr>
      <w:r w:rsidRPr="00B11B13">
        <w:rPr>
          <w:rFonts w:ascii="Book Antiqua" w:hAnsi="Book Antiqua"/>
          <w:sz w:val="28"/>
          <w:szCs w:val="28"/>
        </w:rPr>
        <w:t xml:space="preserve">E’ comunque obbligatorio, per </w:t>
      </w:r>
      <w:proofErr w:type="spellStart"/>
      <w:r w:rsidRPr="00B11B13">
        <w:rPr>
          <w:rFonts w:ascii="Book Antiqua" w:hAnsi="Book Antiqua"/>
          <w:sz w:val="28"/>
          <w:szCs w:val="28"/>
        </w:rPr>
        <w:t>Consip</w:t>
      </w:r>
      <w:proofErr w:type="spellEnd"/>
      <w:r w:rsidRPr="00B11B13">
        <w:rPr>
          <w:rFonts w:ascii="Book Antiqua" w:hAnsi="Book Antiqua"/>
          <w:sz w:val="28"/>
          <w:szCs w:val="28"/>
        </w:rPr>
        <w:t xml:space="preserve"> e/o per i</w:t>
      </w:r>
      <w:r w:rsidR="00960DD6" w:rsidRPr="00B11B13">
        <w:rPr>
          <w:rFonts w:ascii="Book Antiqua" w:hAnsi="Book Antiqua"/>
          <w:sz w:val="28"/>
          <w:szCs w:val="28"/>
        </w:rPr>
        <w:t>l soggetto aggregatore interessato,</w:t>
      </w:r>
      <w:r w:rsidRPr="00B11B13">
        <w:rPr>
          <w:rFonts w:ascii="Book Antiqua" w:hAnsi="Book Antiqua"/>
          <w:sz w:val="28"/>
          <w:szCs w:val="28"/>
        </w:rPr>
        <w:t xml:space="preserve"> ottenere il </w:t>
      </w:r>
      <w:r w:rsidR="00960DD6" w:rsidRPr="00B11B13">
        <w:rPr>
          <w:rFonts w:ascii="Book Antiqua" w:hAnsi="Book Antiqua"/>
          <w:b/>
          <w:bCs/>
          <w:sz w:val="28"/>
          <w:szCs w:val="28"/>
        </w:rPr>
        <w:t xml:space="preserve">parere vincolante </w:t>
      </w:r>
      <w:r w:rsidR="00960DD6" w:rsidRPr="00B11B13">
        <w:rPr>
          <w:rFonts w:ascii="Book Antiqua" w:hAnsi="Book Antiqua"/>
          <w:sz w:val="28"/>
          <w:szCs w:val="28"/>
        </w:rPr>
        <w:t>dell'Agenzia per l'Italia Digitale (</w:t>
      </w:r>
      <w:proofErr w:type="spellStart"/>
      <w:r w:rsidR="00960DD6" w:rsidRPr="00B11B13">
        <w:rPr>
          <w:rFonts w:ascii="Book Antiqua" w:hAnsi="Book Antiqua"/>
          <w:sz w:val="28"/>
          <w:szCs w:val="28"/>
        </w:rPr>
        <w:t>Agid</w:t>
      </w:r>
      <w:proofErr w:type="spellEnd"/>
      <w:r w:rsidR="00960DD6" w:rsidRPr="00B11B13">
        <w:rPr>
          <w:rFonts w:ascii="Book Antiqua" w:hAnsi="Book Antiqua"/>
          <w:sz w:val="28"/>
          <w:szCs w:val="28"/>
        </w:rPr>
        <w:t xml:space="preserve">) sui parametri di qualità e di prezzo dei beni e servizi oggetto della richiesta di approvvigionamento. </w:t>
      </w:r>
    </w:p>
    <w:p w:rsidR="00B11B13" w:rsidRPr="00B11B13" w:rsidRDefault="00960DD6" w:rsidP="00B11B13">
      <w:pPr>
        <w:spacing w:after="0" w:line="360" w:lineRule="auto"/>
        <w:jc w:val="both"/>
        <w:rPr>
          <w:rFonts w:ascii="Book Antiqua" w:hAnsi="Book Antiqua" w:cs="Times New Roman"/>
          <w:sz w:val="28"/>
          <w:szCs w:val="28"/>
        </w:rPr>
      </w:pPr>
      <w:r w:rsidRPr="00B11B13">
        <w:rPr>
          <w:rFonts w:ascii="Book Antiqua" w:hAnsi="Book Antiqua"/>
          <w:sz w:val="28"/>
          <w:szCs w:val="28"/>
        </w:rPr>
        <w:t xml:space="preserve">Tale disposizione, secondo la relazione tecnica, consente un governo unitario e un maggior coordinamento dell'attuazione dei progetti informatici nella PA, in linea con quanto stabilito dal Codice dell'amministrazione digitale e dall'Agenda digitale italiana. </w:t>
      </w:r>
      <w:r w:rsidR="00B11B13" w:rsidRPr="00B11B13">
        <w:rPr>
          <w:rFonts w:ascii="Book Antiqua" w:hAnsi="Book Antiqua"/>
          <w:sz w:val="28"/>
          <w:szCs w:val="28"/>
        </w:rPr>
        <w:t>L’A</w:t>
      </w:r>
      <w:r w:rsidR="00B11B13">
        <w:rPr>
          <w:rFonts w:ascii="Book Antiqua" w:hAnsi="Book Antiqua"/>
          <w:sz w:val="28"/>
          <w:szCs w:val="28"/>
        </w:rPr>
        <w:t>NCI ritiene</w:t>
      </w:r>
      <w:r w:rsidR="00B11B13" w:rsidRPr="00B11B13">
        <w:rPr>
          <w:rFonts w:ascii="Book Antiqua" w:hAnsi="Book Antiqua"/>
          <w:sz w:val="28"/>
          <w:szCs w:val="28"/>
        </w:rPr>
        <w:t xml:space="preserve"> invece </w:t>
      </w:r>
      <w:r w:rsidR="00B11B13">
        <w:rPr>
          <w:rFonts w:ascii="Book Antiqua" w:hAnsi="Book Antiqua"/>
          <w:sz w:val="28"/>
          <w:szCs w:val="28"/>
        </w:rPr>
        <w:t xml:space="preserve">che </w:t>
      </w:r>
      <w:r w:rsidR="00B11B13" w:rsidRPr="00B11B13">
        <w:rPr>
          <w:rFonts w:ascii="Book Antiqua" w:hAnsi="Book Antiqua"/>
          <w:sz w:val="28"/>
          <w:szCs w:val="28"/>
        </w:rPr>
        <w:t xml:space="preserve">tale </w:t>
      </w:r>
      <w:r w:rsidR="00B11B13" w:rsidRPr="00B11B13">
        <w:rPr>
          <w:rFonts w:ascii="Book Antiqua" w:hAnsi="Book Antiqua" w:cs="Times New Roman"/>
          <w:sz w:val="28"/>
          <w:szCs w:val="28"/>
        </w:rPr>
        <w:t xml:space="preserve">disposizione introduca una forte centralizzazione di acquisti di beni e servizi in materia informatica tramite </w:t>
      </w:r>
      <w:proofErr w:type="spellStart"/>
      <w:r w:rsidR="00B11B13" w:rsidRPr="00B11B13">
        <w:rPr>
          <w:rFonts w:ascii="Book Antiqua" w:hAnsi="Book Antiqua" w:cs="Times New Roman"/>
          <w:sz w:val="28"/>
          <w:szCs w:val="28"/>
        </w:rPr>
        <w:t>Consip</w:t>
      </w:r>
      <w:proofErr w:type="spellEnd"/>
      <w:r w:rsidR="00B11B13" w:rsidRPr="00B11B13">
        <w:rPr>
          <w:rFonts w:ascii="Book Antiqua" w:hAnsi="Book Antiqua" w:cs="Times New Roman"/>
          <w:sz w:val="28"/>
          <w:szCs w:val="28"/>
        </w:rPr>
        <w:t xml:space="preserve"> e soggetti aggregatori, in contrasto con la forte spinta data dal Governo alla realizzazione dell’Agenda Digitale. In </w:t>
      </w:r>
      <w:r w:rsidR="00B11B13" w:rsidRPr="00B11B13">
        <w:rPr>
          <w:rFonts w:ascii="Book Antiqua" w:hAnsi="Book Antiqua" w:cs="Times New Roman"/>
          <w:sz w:val="28"/>
          <w:szCs w:val="28"/>
        </w:rPr>
        <w:lastRenderedPageBreak/>
        <w:t xml:space="preserve">particolare, la centralizzazione di acquisto presso </w:t>
      </w:r>
      <w:proofErr w:type="spellStart"/>
      <w:r w:rsidR="00B11B13" w:rsidRPr="00B11B13">
        <w:rPr>
          <w:rFonts w:ascii="Book Antiqua" w:hAnsi="Book Antiqua" w:cs="Times New Roman"/>
          <w:sz w:val="28"/>
          <w:szCs w:val="28"/>
        </w:rPr>
        <w:t>C</w:t>
      </w:r>
      <w:r w:rsidR="0082280C">
        <w:rPr>
          <w:rFonts w:ascii="Book Antiqua" w:hAnsi="Book Antiqua" w:cs="Times New Roman"/>
          <w:sz w:val="28"/>
          <w:szCs w:val="28"/>
        </w:rPr>
        <w:t>onsip</w:t>
      </w:r>
      <w:proofErr w:type="spellEnd"/>
      <w:r w:rsidR="00B11B13" w:rsidRPr="00B11B13">
        <w:rPr>
          <w:rFonts w:ascii="Book Antiqua" w:hAnsi="Book Antiqua" w:cs="Times New Roman"/>
          <w:sz w:val="28"/>
          <w:szCs w:val="28"/>
        </w:rPr>
        <w:t>, soggetti aggregatori o centrali di committenza regionale, non tiene conto di ambiti settoriali che, nel corso degli anni, hanno maturato una propria specificità, quali ad esempio i servizi demografici, per i quali potrebbe essere ancora più complesso individuare prodotti idonei nell’ambito dell’offerta proposta dai soggetti suindicati.</w:t>
      </w:r>
    </w:p>
    <w:p w:rsidR="00960DD6" w:rsidRPr="00B11B13" w:rsidRDefault="00960DD6" w:rsidP="00960DD6">
      <w:pPr>
        <w:pStyle w:val="Default"/>
        <w:spacing w:line="360" w:lineRule="auto"/>
        <w:jc w:val="both"/>
        <w:rPr>
          <w:rFonts w:ascii="Book Antiqua" w:hAnsi="Book Antiqua"/>
          <w:sz w:val="28"/>
          <w:szCs w:val="28"/>
        </w:rPr>
      </w:pPr>
      <w:r w:rsidRPr="00B11B13">
        <w:rPr>
          <w:rFonts w:ascii="Book Antiqua" w:hAnsi="Book Antiqua"/>
          <w:sz w:val="28"/>
          <w:szCs w:val="28"/>
        </w:rPr>
        <w:t>I</w:t>
      </w:r>
      <w:r w:rsidR="00B11B13">
        <w:rPr>
          <w:rFonts w:ascii="Book Antiqua" w:hAnsi="Book Antiqua"/>
          <w:sz w:val="28"/>
          <w:szCs w:val="28"/>
        </w:rPr>
        <w:t xml:space="preserve">n materia di </w:t>
      </w:r>
      <w:r w:rsidRPr="00B11B13">
        <w:rPr>
          <w:rFonts w:ascii="Book Antiqua" w:hAnsi="Book Antiqua"/>
          <w:b/>
          <w:bCs/>
          <w:sz w:val="28"/>
          <w:szCs w:val="28"/>
        </w:rPr>
        <w:t xml:space="preserve">programmazione degli acquisti </w:t>
      </w:r>
      <w:r w:rsidRPr="00B11B13">
        <w:rPr>
          <w:rFonts w:ascii="Book Antiqua" w:hAnsi="Book Antiqua"/>
          <w:sz w:val="28"/>
          <w:szCs w:val="28"/>
        </w:rPr>
        <w:t xml:space="preserve">da parte delle </w:t>
      </w:r>
      <w:r w:rsidR="00794BD1">
        <w:rPr>
          <w:rFonts w:ascii="Book Antiqua" w:hAnsi="Book Antiqua"/>
          <w:sz w:val="28"/>
          <w:szCs w:val="28"/>
        </w:rPr>
        <w:t xml:space="preserve">Pubbliche amministrazioni </w:t>
      </w:r>
      <w:r w:rsidRPr="00B11B13">
        <w:rPr>
          <w:rFonts w:ascii="Book Antiqua" w:hAnsi="Book Antiqua"/>
          <w:sz w:val="28"/>
          <w:szCs w:val="28"/>
        </w:rPr>
        <w:t xml:space="preserve">e delle società che fanno parte del conto consolidato della PA, </w:t>
      </w:r>
      <w:r w:rsidR="00B11B13">
        <w:rPr>
          <w:rFonts w:ascii="Book Antiqua" w:hAnsi="Book Antiqua"/>
          <w:sz w:val="28"/>
          <w:szCs w:val="28"/>
        </w:rPr>
        <w:t xml:space="preserve">viene specificato (comma 3), </w:t>
      </w:r>
      <w:r w:rsidRPr="00B11B13">
        <w:rPr>
          <w:rFonts w:ascii="Book Antiqua" w:hAnsi="Book Antiqua"/>
          <w:sz w:val="28"/>
          <w:szCs w:val="28"/>
        </w:rPr>
        <w:t xml:space="preserve">che </w:t>
      </w:r>
      <w:r w:rsidR="00B11B13">
        <w:rPr>
          <w:rFonts w:ascii="Book Antiqua" w:hAnsi="Book Antiqua"/>
          <w:sz w:val="28"/>
          <w:szCs w:val="28"/>
        </w:rPr>
        <w:t xml:space="preserve">la stessa </w:t>
      </w:r>
      <w:r w:rsidRPr="00B11B13">
        <w:rPr>
          <w:rFonts w:ascii="Book Antiqua" w:hAnsi="Book Antiqua"/>
          <w:sz w:val="28"/>
          <w:szCs w:val="28"/>
        </w:rPr>
        <w:t xml:space="preserve">va effettuata nel rispetto dell’obiettivo di </w:t>
      </w:r>
      <w:r w:rsidR="00B11B13">
        <w:rPr>
          <w:rFonts w:ascii="Book Antiqua" w:hAnsi="Book Antiqua"/>
          <w:sz w:val="28"/>
          <w:szCs w:val="28"/>
        </w:rPr>
        <w:t xml:space="preserve">un </w:t>
      </w:r>
      <w:r w:rsidRPr="00B11B13">
        <w:rPr>
          <w:rFonts w:ascii="Book Antiqua" w:hAnsi="Book Antiqua"/>
          <w:sz w:val="28"/>
          <w:szCs w:val="28"/>
        </w:rPr>
        <w:t xml:space="preserve">risparmio di spesa annuale </w:t>
      </w:r>
      <w:r w:rsidR="00B11B13">
        <w:rPr>
          <w:rFonts w:ascii="Book Antiqua" w:hAnsi="Book Antiqua"/>
          <w:sz w:val="28"/>
          <w:szCs w:val="28"/>
        </w:rPr>
        <w:t xml:space="preserve">che, a </w:t>
      </w:r>
      <w:r w:rsidRPr="00B11B13">
        <w:rPr>
          <w:rFonts w:ascii="Book Antiqua" w:hAnsi="Book Antiqua"/>
          <w:sz w:val="28"/>
          <w:szCs w:val="28"/>
        </w:rPr>
        <w:t>decorrere dall'anno 2016, è individuato nel 50</w:t>
      </w:r>
      <w:r w:rsidR="00B56F82">
        <w:rPr>
          <w:rFonts w:ascii="Book Antiqua" w:hAnsi="Book Antiqua"/>
          <w:sz w:val="28"/>
          <w:szCs w:val="28"/>
        </w:rPr>
        <w:t>%</w:t>
      </w:r>
      <w:r w:rsidRPr="00B11B13">
        <w:rPr>
          <w:rFonts w:ascii="Book Antiqua" w:hAnsi="Book Antiqua"/>
          <w:sz w:val="28"/>
          <w:szCs w:val="28"/>
        </w:rPr>
        <w:t xml:space="preserve"> rispetto alla spesa annuale complessiva media</w:t>
      </w:r>
      <w:r w:rsidR="00794BD1">
        <w:rPr>
          <w:rFonts w:ascii="Book Antiqua" w:hAnsi="Book Antiqua"/>
          <w:sz w:val="28"/>
          <w:szCs w:val="28"/>
        </w:rPr>
        <w:t>,</w:t>
      </w:r>
      <w:r w:rsidRPr="00B11B13">
        <w:rPr>
          <w:rFonts w:ascii="Book Antiqua" w:hAnsi="Book Antiqua"/>
          <w:sz w:val="28"/>
          <w:szCs w:val="28"/>
        </w:rPr>
        <w:t xml:space="preserve"> relativa al triennio 2013-2015 nel settore informatico. </w:t>
      </w:r>
    </w:p>
    <w:p w:rsidR="00960DD6" w:rsidRPr="00B11B13" w:rsidRDefault="00794BD1" w:rsidP="00960DD6">
      <w:pPr>
        <w:spacing w:line="360" w:lineRule="auto"/>
        <w:jc w:val="both"/>
        <w:rPr>
          <w:rFonts w:ascii="Book Antiqua" w:hAnsi="Book Antiqua" w:cs="Times New Roman"/>
          <w:sz w:val="28"/>
          <w:szCs w:val="28"/>
        </w:rPr>
      </w:pPr>
      <w:r>
        <w:rPr>
          <w:rFonts w:ascii="Book Antiqua" w:hAnsi="Book Antiqua" w:cs="Times New Roman"/>
          <w:sz w:val="28"/>
          <w:szCs w:val="28"/>
        </w:rPr>
        <w:t xml:space="preserve">La norma </w:t>
      </w:r>
      <w:r w:rsidR="00960DD6" w:rsidRPr="00B11B13">
        <w:rPr>
          <w:rFonts w:ascii="Book Antiqua" w:hAnsi="Book Antiqua" w:cs="Times New Roman"/>
          <w:sz w:val="28"/>
          <w:szCs w:val="28"/>
        </w:rPr>
        <w:t xml:space="preserve">limita </w:t>
      </w:r>
      <w:r>
        <w:rPr>
          <w:rFonts w:ascii="Book Antiqua" w:hAnsi="Book Antiqua" w:cs="Times New Roman"/>
          <w:sz w:val="28"/>
          <w:szCs w:val="28"/>
        </w:rPr>
        <w:t xml:space="preserve">infine </w:t>
      </w:r>
      <w:r w:rsidR="00960DD6" w:rsidRPr="00B11B13">
        <w:rPr>
          <w:rFonts w:ascii="Book Antiqua" w:hAnsi="Book Antiqua" w:cs="Times New Roman"/>
          <w:sz w:val="28"/>
          <w:szCs w:val="28"/>
        </w:rPr>
        <w:t>la possibilità</w:t>
      </w:r>
      <w:r>
        <w:rPr>
          <w:rFonts w:ascii="Book Antiqua" w:hAnsi="Book Antiqua" w:cs="Times New Roman"/>
          <w:sz w:val="28"/>
          <w:szCs w:val="28"/>
        </w:rPr>
        <w:t>,</w:t>
      </w:r>
      <w:r w:rsidR="00960DD6" w:rsidRPr="00B11B13">
        <w:rPr>
          <w:rFonts w:ascii="Book Antiqua" w:hAnsi="Book Antiqua" w:cs="Times New Roman"/>
          <w:sz w:val="28"/>
          <w:szCs w:val="28"/>
        </w:rPr>
        <w:t xml:space="preserve"> per le </w:t>
      </w:r>
      <w:r>
        <w:rPr>
          <w:rFonts w:ascii="Book Antiqua" w:hAnsi="Book Antiqua" w:cs="Times New Roman"/>
          <w:sz w:val="28"/>
          <w:szCs w:val="28"/>
        </w:rPr>
        <w:t xml:space="preserve">amministrazioni pubbliche </w:t>
      </w:r>
      <w:r w:rsidR="00960DD6" w:rsidRPr="00B11B13">
        <w:rPr>
          <w:rFonts w:ascii="Book Antiqua" w:hAnsi="Book Antiqua" w:cs="Times New Roman"/>
          <w:sz w:val="28"/>
          <w:szCs w:val="28"/>
        </w:rPr>
        <w:t>e le società inserite nell’elenco ISTAT</w:t>
      </w:r>
      <w:r>
        <w:rPr>
          <w:rFonts w:ascii="Book Antiqua" w:hAnsi="Book Antiqua" w:cs="Times New Roman"/>
          <w:sz w:val="28"/>
          <w:szCs w:val="28"/>
        </w:rPr>
        <w:t>,</w:t>
      </w:r>
      <w:r w:rsidR="00960DD6" w:rsidRPr="00B11B13">
        <w:rPr>
          <w:rFonts w:ascii="Book Antiqua" w:hAnsi="Book Antiqua" w:cs="Times New Roman"/>
          <w:sz w:val="28"/>
          <w:szCs w:val="28"/>
        </w:rPr>
        <w:t xml:space="preserve"> di procedere ad approvvigionamenti autonomi</w:t>
      </w:r>
      <w:r>
        <w:rPr>
          <w:rFonts w:ascii="Book Antiqua" w:hAnsi="Book Antiqua" w:cs="Times New Roman"/>
          <w:sz w:val="28"/>
          <w:szCs w:val="28"/>
        </w:rPr>
        <w:t>,</w:t>
      </w:r>
      <w:r w:rsidR="00960DD6" w:rsidRPr="00B11B13">
        <w:rPr>
          <w:rFonts w:ascii="Book Antiqua" w:hAnsi="Book Antiqua" w:cs="Times New Roman"/>
          <w:sz w:val="28"/>
          <w:szCs w:val="28"/>
        </w:rPr>
        <w:t xml:space="preserve"> ai soli casi in cui il bene o il servizio non sia idoneo al soddisfacimento dello specifico fabbisogno dell'amministrazione ovvero in casi di necessità ed urgenza comunque funzionali ad assicurare la continuità della gestione amministrativa, ed esclusivamente </w:t>
      </w:r>
      <w:r w:rsidR="00960DD6" w:rsidRPr="00B11B13">
        <w:rPr>
          <w:rFonts w:ascii="Book Antiqua" w:hAnsi="Book Antiqua" w:cs="Times New Roman"/>
          <w:b/>
          <w:bCs/>
          <w:sz w:val="28"/>
          <w:szCs w:val="28"/>
        </w:rPr>
        <w:t xml:space="preserve">a seguito di apposita autorizzazione </w:t>
      </w:r>
      <w:r w:rsidR="00960DD6" w:rsidRPr="00B11B13">
        <w:rPr>
          <w:rFonts w:ascii="Book Antiqua" w:hAnsi="Book Antiqua" w:cs="Times New Roman"/>
          <w:sz w:val="28"/>
          <w:szCs w:val="28"/>
        </w:rPr>
        <w:t>motivata dell'organo di vertice amministrativo.</w:t>
      </w:r>
    </w:p>
    <w:p w:rsidR="00960DD6" w:rsidRPr="00B11B13" w:rsidRDefault="00960DD6" w:rsidP="00960DD6">
      <w:pPr>
        <w:pStyle w:val="Default"/>
        <w:spacing w:line="360" w:lineRule="auto"/>
        <w:jc w:val="both"/>
        <w:rPr>
          <w:rFonts w:ascii="Book Antiqua" w:hAnsi="Book Antiqua"/>
          <w:sz w:val="28"/>
          <w:szCs w:val="28"/>
        </w:rPr>
      </w:pPr>
      <w:r w:rsidRPr="00B11B13">
        <w:rPr>
          <w:rFonts w:ascii="Book Antiqua" w:hAnsi="Book Antiqua"/>
          <w:sz w:val="28"/>
          <w:szCs w:val="28"/>
        </w:rPr>
        <w:t>Gli approvvigionamenti effettuati ai sensi del presente comma sono comunicati all'Autorità Nazionale Anticorruzione e all'</w:t>
      </w:r>
      <w:proofErr w:type="spellStart"/>
      <w:r w:rsidRPr="00B11B13">
        <w:rPr>
          <w:rFonts w:ascii="Book Antiqua" w:hAnsi="Book Antiqua"/>
          <w:sz w:val="28"/>
          <w:szCs w:val="28"/>
        </w:rPr>
        <w:t>Agid</w:t>
      </w:r>
      <w:proofErr w:type="spellEnd"/>
      <w:r w:rsidRPr="00B11B13">
        <w:rPr>
          <w:rFonts w:ascii="Book Antiqua" w:hAnsi="Book Antiqua"/>
          <w:sz w:val="28"/>
          <w:szCs w:val="28"/>
        </w:rPr>
        <w:t xml:space="preserve">. </w:t>
      </w:r>
    </w:p>
    <w:p w:rsidR="00960DD6" w:rsidRDefault="00794BD1" w:rsidP="00960DD6">
      <w:pPr>
        <w:pStyle w:val="Default"/>
        <w:spacing w:line="360" w:lineRule="auto"/>
        <w:jc w:val="both"/>
        <w:rPr>
          <w:rFonts w:ascii="Book Antiqua" w:hAnsi="Book Antiqua"/>
          <w:sz w:val="28"/>
          <w:szCs w:val="28"/>
        </w:rPr>
      </w:pPr>
      <w:r>
        <w:rPr>
          <w:rFonts w:ascii="Book Antiqua" w:hAnsi="Book Antiqua"/>
          <w:sz w:val="28"/>
          <w:szCs w:val="28"/>
        </w:rPr>
        <w:t>L</w:t>
      </w:r>
      <w:r w:rsidR="00960DD6" w:rsidRPr="00B11B13">
        <w:rPr>
          <w:rFonts w:ascii="Book Antiqua" w:hAnsi="Book Antiqua"/>
          <w:sz w:val="28"/>
          <w:szCs w:val="28"/>
        </w:rPr>
        <w:t xml:space="preserve">a mancata osservanza </w:t>
      </w:r>
      <w:r>
        <w:rPr>
          <w:rFonts w:ascii="Book Antiqua" w:hAnsi="Book Antiqua"/>
          <w:sz w:val="28"/>
          <w:szCs w:val="28"/>
        </w:rPr>
        <w:t>della norma in commento r</w:t>
      </w:r>
      <w:r w:rsidR="00960DD6" w:rsidRPr="00B11B13">
        <w:rPr>
          <w:rFonts w:ascii="Book Antiqua" w:hAnsi="Book Antiqua"/>
          <w:sz w:val="28"/>
          <w:szCs w:val="28"/>
        </w:rPr>
        <w:t xml:space="preserve">ileva ai fini della responsabilità disciplinare e per danno erariale. </w:t>
      </w:r>
    </w:p>
    <w:p w:rsidR="00935FE1" w:rsidRPr="00B11B13" w:rsidRDefault="00935FE1" w:rsidP="00960DD6">
      <w:pPr>
        <w:pStyle w:val="Default"/>
        <w:spacing w:line="360" w:lineRule="auto"/>
        <w:jc w:val="both"/>
        <w:rPr>
          <w:rFonts w:ascii="Book Antiqua" w:hAnsi="Book Antiqua"/>
          <w:sz w:val="28"/>
          <w:szCs w:val="28"/>
        </w:rPr>
      </w:pPr>
    </w:p>
    <w:p w:rsidR="00C45176" w:rsidRDefault="00C45176" w:rsidP="006339F9">
      <w:pPr>
        <w:pStyle w:val="Default"/>
        <w:spacing w:line="360" w:lineRule="auto"/>
        <w:jc w:val="center"/>
        <w:rPr>
          <w:rFonts w:ascii="Book Antiqua" w:hAnsi="Book Antiqua"/>
          <w:b/>
          <w:bCs/>
          <w:sz w:val="28"/>
          <w:szCs w:val="28"/>
        </w:rPr>
      </w:pPr>
    </w:p>
    <w:p w:rsidR="00764C3D" w:rsidRDefault="00764C3D" w:rsidP="006339F9">
      <w:pPr>
        <w:pStyle w:val="Default"/>
        <w:spacing w:line="360" w:lineRule="auto"/>
        <w:jc w:val="center"/>
        <w:rPr>
          <w:rFonts w:ascii="Book Antiqua" w:hAnsi="Book Antiqua"/>
          <w:b/>
          <w:bCs/>
          <w:sz w:val="28"/>
          <w:szCs w:val="28"/>
        </w:rPr>
      </w:pPr>
    </w:p>
    <w:p w:rsidR="00764C3D" w:rsidRPr="00C33A0B" w:rsidRDefault="00764C3D" w:rsidP="006339F9">
      <w:pPr>
        <w:pStyle w:val="Default"/>
        <w:spacing w:line="360" w:lineRule="auto"/>
        <w:jc w:val="center"/>
        <w:rPr>
          <w:rFonts w:ascii="Book Antiqua" w:hAnsi="Book Antiqua"/>
          <w:b/>
          <w:bCs/>
          <w:sz w:val="28"/>
          <w:szCs w:val="28"/>
        </w:rPr>
      </w:pPr>
    </w:p>
    <w:p w:rsidR="000B00A4" w:rsidRPr="007D6C88" w:rsidRDefault="000B00A4" w:rsidP="00B62F5C">
      <w:pPr>
        <w:pStyle w:val="Default"/>
        <w:jc w:val="center"/>
        <w:rPr>
          <w:rFonts w:ascii="Book Antiqua" w:hAnsi="Book Antiqua"/>
          <w:i/>
          <w:sz w:val="28"/>
          <w:szCs w:val="28"/>
        </w:rPr>
      </w:pPr>
      <w:r w:rsidRPr="007D6C88">
        <w:rPr>
          <w:rFonts w:ascii="Book Antiqua" w:hAnsi="Book Antiqua"/>
          <w:b/>
          <w:bCs/>
          <w:i/>
          <w:sz w:val="28"/>
          <w:szCs w:val="28"/>
        </w:rPr>
        <w:lastRenderedPageBreak/>
        <w:t>Art. 33</w:t>
      </w:r>
    </w:p>
    <w:p w:rsidR="000B00A4" w:rsidRPr="007D6C88" w:rsidRDefault="000B00A4" w:rsidP="00B62F5C">
      <w:pPr>
        <w:pStyle w:val="Default"/>
        <w:jc w:val="center"/>
        <w:rPr>
          <w:rFonts w:ascii="Book Antiqua" w:hAnsi="Book Antiqua"/>
          <w:b/>
          <w:bCs/>
          <w:i/>
          <w:sz w:val="28"/>
          <w:szCs w:val="28"/>
        </w:rPr>
      </w:pPr>
      <w:r w:rsidRPr="007D6C88">
        <w:rPr>
          <w:rFonts w:ascii="Book Antiqua" w:hAnsi="Book Antiqua"/>
          <w:b/>
          <w:bCs/>
          <w:i/>
          <w:sz w:val="28"/>
          <w:szCs w:val="28"/>
        </w:rPr>
        <w:t>(Riduzione delle spese e interventi correttivi dei Ministeri e delle società pubbliche)</w:t>
      </w:r>
    </w:p>
    <w:p w:rsidR="000B00A4" w:rsidRPr="007D6C88" w:rsidRDefault="000B00A4" w:rsidP="00B62F5C">
      <w:pPr>
        <w:pStyle w:val="Default"/>
        <w:jc w:val="center"/>
        <w:rPr>
          <w:rFonts w:ascii="Book Antiqua" w:hAnsi="Book Antiqua"/>
          <w:i/>
          <w:sz w:val="28"/>
          <w:szCs w:val="28"/>
        </w:rPr>
      </w:pP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1. A decorrere dall’anno 2016, le dotazioni di bilancio in termini di competenza e di cassa relative alle missioni e ai programmi di spesa degli stati di previsione dei Ministeri sono ridotte per gli importi indicati nell’elenco n. 2, allegato alla presente legge.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2. Ai fini del concorso al raggiungimento degli obiettivi programmati di finanza pubblica, gli stanziamenti di bilancio iscritti a favore della Presidenza del Consiglio dei ministri sono ridotti per l’importo di euro 23.002.000 per l’anno 2016, di 21.756.000 euro per l’anno 2017 ed euro 18.006.000 a decorrere dall’anno 2018, come indicato nell’elenco n. 3, allegato alla presente legge.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3. Nell’ambito del programma “Regolazione giurisdizione e coordinamento del sistema della fiscalità” della missione di spesa «Politiche economico-finanziarie e di bilancio», le dotazioni finanziarie iscritte sul capitolo 3845 dello stato di previsione del Ministero dell’economia e delle finanze sono ridotte di 100 milioni di euro a decorrere dall’anno 2016. Con decreto del Ministro dell’economia e delle finanze da adottare entro 30 giorni dalla data di entrata in vigore della presente legge, sono rideterminati i compensi spettanti ai centri autorizzati di assistenza fiscale in misura tale da realizzare i risparmi di spesa di cui al periodo precedente.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4. L'autorizzazione di spesa di cui all'articolo 47, secondo comma, della legge 20 maggio 1985, n. 222, relativamente alla quota destinata allo Stato dell'otto per mille dell'imposta sul reddito delle persone fisiche (IRPEF), è ridotta di 10 milioni a decorrere dall’anno 2016.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5. L’articolo 41, comma 16-sexiesdecies, del decreto-legge 30 dicembre 2008, n. 207, convertito, con modificazioni, dalla legge 27 febbraio 2009, n. 14, è abrogato.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6. A decorrere dall'anno 2016 cessano i trasferimenti erariali in favore delle regioni a statuto speciale previsti dall’articolo 34, comma 4, del decreto legislativo 30 aprile 1992, n. 285, e dall’articolo 72, comma 3, del decreto del Presidente della Repubblica 16 dicembre 1992, n. 495, concernenti gli indennizzi di usura derivanti dall'uso dei mezzi d'opera.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7. L'autorizzazione di spesa di cui all'articolo 1, comma 431, della legge 27 dicembre 2013, n. 147, relativa al Fondo per la riduzione della pressione fiscale, è ridotta di 809.608.622 euro per l'anno 2016, di 413.413.755 euro per l’anno 2017, di 410.985.329 euro per l’anno 2018 e di 387.985.329 a decorrere dall'anno 2019.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8. All’articolo 12, comma 4, del decreto-legge 28 dicembre 2013, n.149, convertito, con modificazioni, dalla legge 21 febbraio 2014, n.13, sostituire le parole “27,7 milioni di euro per l'anno 2016 e di 45,1 milioni di euro, con le seguenti: “17,7 milioni di euro per l'anno 2016 e di 25,1 milioni di euro”.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lastRenderedPageBreak/>
        <w:t xml:space="preserve">9. Fermo restando quanto previsto dagli articoli 12 e 13-bis del decreto-legge 19 giugno 2015, n. 78, convertito, con modificazioni, dalla legge 6 agosto 2015, n. 125, le risorse disponibili sull’autorizzazione di spesa di cui al predetto articolo 22-bis del decreto-legge 24 aprile 2014, n. 66, convertito, con modificazioni, dalla legge 23 giugno 2014, n. 89, sono destinate al finanziamento delle agevolazioni nelle sole zone franche urbane individuate dalla delibera CIPE n. 14 dell’8 maggio 2009 ricadenti nelle regioni non comprese nell’obiettivo “Convergenza”.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10. Nelle zone franche urbane già finanziate ai sensi dell’articolo 37, comma 1, del decreto-legge 18 ottobre 2012, n. 179, convertito, con modificazioni, dalla legge 17 dicembre 2012, n. 221, ivi inclusa la zona franca del comune di Lampedusa, istituita dall’articolo 23, comma 45, del decreto-legge 6 luglio 2011, n. 98, convertito, con modificazioni, dalla legge 15 luglio 2011, n. 111, il Ministero dello sviluppo economico adotta nuovi bandi finanziati con le risorse rivenienti da rinunce e da revoche relative alle agevolazioni già concesse nelle predette zone franche ai sensi dell’articolo 37 del decreto-legge n. 179 del 2012, nonché da eventuali ulteriori risorse apportate dalle regioni.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11. Con riferimento all'esercizio finanziario 2016 gli specifici stanziamenti iscritti nello stato di previsione del Ministero del lavoro e delle politiche sociali per il finanziamento degli istituti di cui al comma 1 dell'articolo 13 della legge 30 marzo 2001, n. 152, sono complessivamente e proporzionalmente ridotti di 48 milioni di euro. I risparmi derivanti dal primo periodo conseguono a maggiori somme effettivamente affluite al bilancio dello Stato in deroga a quanto previsto dal citato articolo 13, comma 1, della legge 30 marzo 2001, n. 152. Con effetto dall'esercizio finanziario 2017, la percentuale, ai fini della determinazione degli stanziamenti in sede previsionale, di cui ai commi 4 e 5 dell'articolo 13 della legge 30 marzo 2001, n. 152, è stabilita nella misura del 60 per cento, restando ferma la procedura di rideterminazione degli stanziamenti medesimi sulla base delle entrate affluite al bilancio dello Stato in relazione ai versamenti degli enti previdenziali. A valere sul gettito dei contributi previdenziali obbligatori incassati dall'anno 2015, l'aliquota di prelevamento di cui al comma 1 dell'articolo 13 della legge 30 marzo 2001, n. 152, è rideterminata nella misura dello 0,183 per cento.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12. Ferme restando le misure di contenimento della spesa già previste dalla legislazione vigente, gli enti nazionali di previdenza e assistenza sociale pubblici, nell'ambito della propria autonomia organizzativa, adottano ulteriori interventi di razionalizzazione per la riduzione delle proprie spese correnti diverse da quelle per le prestazioni previdenziali e assistenziali, in modo da conseguire, per il triennio 2016-2018, risparmi aggiuntivi complessivamente non inferiori a 53 milioni annui, anche attraverso l’attuazione delle misure previste dall’articolo 28 (Rafforzamento dell’acquisizione centralizzata),da versare entro il 30 giugno di ciascun anno ad apposito capitolo dell'entrata del bilancio dello Stato. Con decreto del Ministro del lavoro e delle politiche sociali, di concerto con il Ministro dell'economia e delle </w:t>
      </w:r>
      <w:r w:rsidRPr="007D6C88">
        <w:rPr>
          <w:rFonts w:ascii="Book Antiqua" w:hAnsi="Book Antiqua"/>
          <w:i/>
          <w:sz w:val="28"/>
          <w:szCs w:val="28"/>
        </w:rPr>
        <w:lastRenderedPageBreak/>
        <w:t xml:space="preserve">finanze, da adottare entro sessanta giorni dalla data di entrata in vigore della presente legge, è stabilito il riparto dell'importo di cui al primo periodo tra gli enti ivi citati.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13. Il Ministero della giustizia adotta misure volte alla razionalizzazione e alla riduzione delle indennità da corrispondere ai giudici di pace, ai giudici onorari aggregati, ai giudici onorari di tribunale e ai vice procuratori onorari, in modo da assicurare risparmi non inferiori a euro 6.650.275 per l'anno 2016 e a euro 7.550.275 a decorrere dall'anno 2017.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14. Il Fondo di cui all'articolo 1, comma 96, della legge 23 dicembre 2014, n. 190 è ridotto di 4 milioni di euro per l’anno 2016.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15. All’articolo 19 della legge 30 marzo 1981, n. 119, dopo il comma secondo è aggiunto il seguente: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“I mutui suddetti possono essere altresì impiegati, nel caso in cui il finanziamento è stato concesso ma non ancora erogato o utilizzato, per la realizzazione di opere di ricostruzione, ristrutturazione, sopraelevazione, ampliamento, restauro o </w:t>
      </w:r>
      <w:proofErr w:type="spellStart"/>
      <w:r w:rsidRPr="007D6C88">
        <w:rPr>
          <w:rFonts w:ascii="Book Antiqua" w:hAnsi="Book Antiqua"/>
          <w:i/>
          <w:sz w:val="28"/>
          <w:szCs w:val="28"/>
        </w:rPr>
        <w:t>rifunzionalizzazione</w:t>
      </w:r>
      <w:proofErr w:type="spellEnd"/>
      <w:r w:rsidRPr="007D6C88">
        <w:rPr>
          <w:rFonts w:ascii="Book Antiqua" w:hAnsi="Book Antiqua"/>
          <w:i/>
          <w:sz w:val="28"/>
          <w:szCs w:val="28"/>
        </w:rPr>
        <w:t xml:space="preserve"> di edifici pubblici da destinarsi a finalità anche differente dall’edilizia giudiziaria e il cui riuso, a seguito di intese tra le amministrazioni interessate e il Ministero della Giustizia, è funzionale alla realizzazione di progetti di edilizia giudiziaria. In questo caso, gli enti locali ai quali è stato concesso il finanziamento devono presentare alla Cassa depositi e prestiti, previo parere favorevole del Ministero della Giustizia, istanza di autorizzazione all’impiego degli importi anche per le destinazioni diverse da quelle per le quali era stato concesso il finanziamento”.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16. All’articolo 1, comma 99-bis, della legge 23 dicembre 2014, n. 190 sono apportate le seguenti modificazioni: </w:t>
      </w:r>
    </w:p>
    <w:p w:rsidR="000B00A4" w:rsidRPr="007D6C88" w:rsidRDefault="000B00A4" w:rsidP="00B62F5C">
      <w:pPr>
        <w:pStyle w:val="Default"/>
        <w:ind w:left="708"/>
        <w:jc w:val="both"/>
        <w:rPr>
          <w:rFonts w:ascii="Book Antiqua" w:hAnsi="Book Antiqua"/>
          <w:i/>
          <w:sz w:val="28"/>
          <w:szCs w:val="28"/>
        </w:rPr>
      </w:pPr>
      <w:r w:rsidRPr="007D6C88">
        <w:rPr>
          <w:rFonts w:ascii="Book Antiqua" w:hAnsi="Book Antiqua"/>
          <w:i/>
          <w:sz w:val="28"/>
          <w:szCs w:val="28"/>
        </w:rPr>
        <w:t xml:space="preserve">c) al primo periodo le parole «31 dicembre 2015» sono sostituite dalle seguenti: «31 dicembre 2016»; </w:t>
      </w:r>
    </w:p>
    <w:p w:rsidR="00261D7F" w:rsidRPr="007D6C88" w:rsidRDefault="000B00A4" w:rsidP="00B62F5C">
      <w:pPr>
        <w:pStyle w:val="Default"/>
        <w:ind w:left="708"/>
        <w:jc w:val="both"/>
        <w:rPr>
          <w:rFonts w:ascii="Book Antiqua" w:hAnsi="Book Antiqua"/>
          <w:i/>
          <w:sz w:val="28"/>
          <w:szCs w:val="28"/>
        </w:rPr>
      </w:pPr>
      <w:r w:rsidRPr="007D6C88">
        <w:rPr>
          <w:rFonts w:ascii="Book Antiqua" w:hAnsi="Book Antiqua"/>
          <w:i/>
          <w:sz w:val="28"/>
          <w:szCs w:val="28"/>
        </w:rPr>
        <w:t xml:space="preserve">d) al secondo periodo le parole «30 settembre 2015» sono sostituite dalle seguenti: «28 febbraio 2016»;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17. All’articolo 21-quinquies del decreto-legge 27 giugno 2015, n. 83, convertito, con modificazioni, dalla Legge 6 agosto 2015, n. 132, sono apportate le seguenti modificazioni: </w:t>
      </w:r>
    </w:p>
    <w:p w:rsidR="000B00A4" w:rsidRPr="007D6C88" w:rsidRDefault="000B00A4" w:rsidP="00B62F5C">
      <w:pPr>
        <w:pStyle w:val="Default"/>
        <w:ind w:left="708"/>
        <w:jc w:val="both"/>
        <w:rPr>
          <w:rFonts w:ascii="Book Antiqua" w:hAnsi="Book Antiqua"/>
          <w:i/>
          <w:sz w:val="28"/>
          <w:szCs w:val="28"/>
        </w:rPr>
      </w:pPr>
      <w:r w:rsidRPr="007D6C88">
        <w:rPr>
          <w:rFonts w:ascii="Book Antiqua" w:hAnsi="Book Antiqua"/>
          <w:i/>
          <w:sz w:val="28"/>
          <w:szCs w:val="28"/>
        </w:rPr>
        <w:t xml:space="preserve">a) al comma 1, le parole “31 dicembre 2015” sono sostituite con le seguenti: “31 dicembre 2016”; </w:t>
      </w:r>
    </w:p>
    <w:p w:rsidR="000B00A4" w:rsidRPr="007D6C88" w:rsidRDefault="000B00A4" w:rsidP="00B62F5C">
      <w:pPr>
        <w:pStyle w:val="Default"/>
        <w:ind w:left="708"/>
        <w:jc w:val="both"/>
        <w:rPr>
          <w:rFonts w:ascii="Book Antiqua" w:hAnsi="Book Antiqua"/>
          <w:i/>
          <w:sz w:val="28"/>
          <w:szCs w:val="28"/>
        </w:rPr>
      </w:pPr>
      <w:r w:rsidRPr="007D6C88">
        <w:rPr>
          <w:rFonts w:ascii="Book Antiqua" w:hAnsi="Book Antiqua"/>
          <w:i/>
          <w:sz w:val="28"/>
          <w:szCs w:val="28"/>
        </w:rPr>
        <w:t xml:space="preserve">b) al comma 3 dopo le parole “15 per cento” sono aggiunte le seguenti “per l’anno 2015 e del 20 percento per l’anno 2016”.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18. Il Ministero degli affari esteri e della cooperazione internazionale provvede agli adempimenti eventualmente necessari, anche sul piano internazionale, per rinegoziare i termini degli accordi internazionali concernenti la determinazione dei contributi volontari e obbligatori alle organizzazioni internazionali di cui l'Italia è parte, per un importo complessivo pari a 1.000.198 euro per l'anno 2016 e a </w:t>
      </w:r>
      <w:r w:rsidRPr="007D6C88">
        <w:rPr>
          <w:rFonts w:ascii="Book Antiqua" w:hAnsi="Book Antiqua"/>
          <w:i/>
          <w:sz w:val="28"/>
          <w:szCs w:val="28"/>
        </w:rPr>
        <w:lastRenderedPageBreak/>
        <w:t xml:space="preserve">2.700.528 euro a decorrere dall'anno 2017. Le relative autorizzazioni di spesa si intendono ridotte per gli importi indicati nell'allegato n. 4 annesso alla presente legge, per cui, a decorrere dall'anno 2016, non è ammesso il ricorso all'articolo 26 della legge 31 dicembre 2009, n. 196.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19. Alla tabella dei diritti consolari da riscuotersi dagli uffici diplomatici e consolari, allegata al decreto legislativo 3 febbraio 2011, n. 71, sono apportate le seguenti modificazioni: </w:t>
      </w:r>
    </w:p>
    <w:p w:rsidR="000B00A4" w:rsidRPr="007D6C88" w:rsidRDefault="000B00A4" w:rsidP="00B62F5C">
      <w:pPr>
        <w:pStyle w:val="Default"/>
        <w:ind w:left="708"/>
        <w:jc w:val="both"/>
        <w:rPr>
          <w:rFonts w:ascii="Book Antiqua" w:hAnsi="Book Antiqua"/>
          <w:i/>
          <w:sz w:val="28"/>
          <w:szCs w:val="28"/>
        </w:rPr>
      </w:pPr>
      <w:r w:rsidRPr="007D6C88">
        <w:rPr>
          <w:rFonts w:ascii="Book Antiqua" w:hAnsi="Book Antiqua"/>
          <w:i/>
          <w:sz w:val="28"/>
          <w:szCs w:val="28"/>
        </w:rPr>
        <w:t xml:space="preserve">a) gli importi dei diritti fissi di cui alle Sezioni I, IV e VII, </w:t>
      </w:r>
      <w:proofErr w:type="spellStart"/>
      <w:r w:rsidRPr="007D6C88">
        <w:rPr>
          <w:rFonts w:ascii="Book Antiqua" w:hAnsi="Book Antiqua"/>
          <w:i/>
          <w:sz w:val="28"/>
          <w:szCs w:val="28"/>
        </w:rPr>
        <w:t>eccetti</w:t>
      </w:r>
      <w:proofErr w:type="spellEnd"/>
      <w:r w:rsidRPr="007D6C88">
        <w:rPr>
          <w:rFonts w:ascii="Book Antiqua" w:hAnsi="Book Antiqua"/>
          <w:i/>
          <w:sz w:val="28"/>
          <w:szCs w:val="28"/>
        </w:rPr>
        <w:t xml:space="preserve"> quello previsto dall’articolo 7-bis, sono aumentati del 20 per cento con arrotondamento all’importo intero superiore; </w:t>
      </w:r>
    </w:p>
    <w:p w:rsidR="000B00A4" w:rsidRPr="007D6C88" w:rsidRDefault="000B00A4" w:rsidP="00B62F5C">
      <w:pPr>
        <w:pStyle w:val="Default"/>
        <w:ind w:left="708"/>
        <w:jc w:val="both"/>
        <w:rPr>
          <w:rFonts w:ascii="Book Antiqua" w:hAnsi="Book Antiqua"/>
          <w:i/>
          <w:sz w:val="28"/>
          <w:szCs w:val="28"/>
        </w:rPr>
      </w:pPr>
      <w:r w:rsidRPr="007D6C88">
        <w:rPr>
          <w:rFonts w:ascii="Book Antiqua" w:hAnsi="Book Antiqua"/>
          <w:i/>
          <w:sz w:val="28"/>
          <w:szCs w:val="28"/>
        </w:rPr>
        <w:t xml:space="preserve">b) gli importi dei diritti fissi di cui alle Sezioni II, </w:t>
      </w:r>
      <w:proofErr w:type="spellStart"/>
      <w:r w:rsidRPr="007D6C88">
        <w:rPr>
          <w:rFonts w:ascii="Book Antiqua" w:hAnsi="Book Antiqua"/>
          <w:i/>
          <w:sz w:val="28"/>
          <w:szCs w:val="28"/>
        </w:rPr>
        <w:t>VI</w:t>
      </w:r>
      <w:proofErr w:type="spellEnd"/>
      <w:r w:rsidRPr="007D6C88">
        <w:rPr>
          <w:rFonts w:ascii="Book Antiqua" w:hAnsi="Book Antiqua"/>
          <w:i/>
          <w:sz w:val="28"/>
          <w:szCs w:val="28"/>
        </w:rPr>
        <w:t xml:space="preserve">, VIII e IX sono aumentati del 40 per cento con arrotondamento all’importo intero superiore; </w:t>
      </w:r>
    </w:p>
    <w:p w:rsidR="000B00A4" w:rsidRPr="007D6C88" w:rsidRDefault="000B00A4" w:rsidP="00B62F5C">
      <w:pPr>
        <w:pStyle w:val="Default"/>
        <w:ind w:left="708"/>
        <w:jc w:val="both"/>
        <w:rPr>
          <w:rFonts w:ascii="Book Antiqua" w:hAnsi="Book Antiqua"/>
          <w:i/>
          <w:sz w:val="28"/>
          <w:szCs w:val="28"/>
        </w:rPr>
      </w:pPr>
      <w:r w:rsidRPr="007D6C88">
        <w:rPr>
          <w:rFonts w:ascii="Book Antiqua" w:hAnsi="Book Antiqua"/>
          <w:i/>
          <w:sz w:val="28"/>
          <w:szCs w:val="28"/>
        </w:rPr>
        <w:t xml:space="preserve">c) alla sezione III dell’articolo 29 è aggiunta in fine la seguente voce: “visto nazionale (tipo D) per motivi di studio: euro 50”; </w:t>
      </w:r>
    </w:p>
    <w:p w:rsidR="000B00A4" w:rsidRPr="007D6C88" w:rsidRDefault="000B00A4" w:rsidP="00B62F5C">
      <w:pPr>
        <w:pStyle w:val="Default"/>
        <w:ind w:left="708"/>
        <w:jc w:val="both"/>
        <w:rPr>
          <w:rFonts w:ascii="Book Antiqua" w:hAnsi="Book Antiqua"/>
          <w:i/>
          <w:sz w:val="28"/>
          <w:szCs w:val="28"/>
        </w:rPr>
      </w:pPr>
      <w:r w:rsidRPr="007D6C88">
        <w:rPr>
          <w:rFonts w:ascii="Book Antiqua" w:hAnsi="Book Antiqua"/>
          <w:i/>
          <w:sz w:val="28"/>
          <w:szCs w:val="28"/>
        </w:rPr>
        <w:t xml:space="preserve">d) alla sezione IV sono abrogati gli articoli 39, 41, 43 e 52.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20. Le maggiori entrate rispetto all’esercizio finanziario 2015 derivanti dal comma 19 pari ad euro 6 milioni per ciascuno degli anni dal 2016 al 2018 rimangono acquisite all’entrata e non si applicano le disposizioni di cui all’articolo 1, comma 568, della legge 27 dicembre 2006, n. 296, e all’articolo 2, comma 58, della legge 24 dicembre 2007, n. 244.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21. Le maggiori entrate derivanti dalle operazioni di dismissione immobiliare realizzate nel triennio 2016-18 dal Ministero degli affari esteri e della cooperazione internazionale in attuazione dell’articolo 1, commi 1311 e 1312, della legge 27 dicembre 2006, n. 296, per euro 20 milioni per l’anno 2016 ed euro 10 milioni per ciascuno degli anni 2017 e 2018, rimangono acquisite all’entrata e non si applicano le disposizioni di cui all’articolo 1, comma 1314, della legge 27 dicembre 2006, n. 296.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22. La spesa relativa al trattamento economico del personale supplente delle istituzioni scolastiche all'estero, di cui all’articolo 651 del decreto legislativo 16 aprile 1994, n. 297, è ridotta di euro 2.000.000 per ciascuno degli anni 2016, 2017 e 2018.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23. Le somme assegnate alle istituzioni scolastiche per le supplenze brevi e saltuarie prima del passaggio al sistema di pagamento di cui all'articolo 4, comma 4-septies, del decreto-legge 31 maggio 2010, n. 78, convertito, con modificazioni, dalla legge 30 luglio 2010, n. 122 e giacenti sui bilanci delle medesime istituzioni, pari a 60 milioni di euro, sono versate all’entrata del bilancio dello Stato nell’anno 2016 e sono acquisite all'erario. Nelle more del versamento delle predette somme all'entrata del bilancio dello Stato, il Ministro dell'economia e delle finanze è autorizzato ad accantonare e a rendere indisponibile per l'anno 2016, nello stato di previsione del Ministero dell'istruzione, dell'università e della ricerca e a valere sulle disponibilità di cui all'articolo 1, comma 601, della legge 27 dicembre 2006, n. 296, la somma di 60 milioni di euro al netto di quanto effettivamente versato.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lastRenderedPageBreak/>
        <w:t xml:space="preserve">24. Le risorse finanziarie degli ex IRRE confluite nel bilancio dell’INDIRE, relative a progetti in affidamento agli ex IRRE non attuati, pari a 1 milione di euro per l’anno 2016, sono versate all’entrata del bilancio dello Stato nell’anno 2016 e sono acquisite all'erario. Nelle more del versamento delle predette risorse all'entrata del bilancio dello Stato, il Ministro dell'economia e delle finanze è autorizzato ad accantonare e a rendere indisponibile per l'anno 2016, nello stato di previsione del Ministero dell'istruzione, dell'università e della ricerca e a valere sulle disponibilità di cui all'articolo 7 del decreto legislativo 5 giugno 1998, n. 204, la somma di 1 milione di euro al netto di quanto effettivamente versato.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25. Le risorse finanziarie assegnate e trasferite alle università, nell'ambito dei finanziamenti per l'attuazione degli interventi di edilizia universitaria negli anni dal 1998 al 2008 a valere sugli stanziamenti disponibili nel bilancio dello Stato e per i quali gli Atenei hanno provveduto alla definizione degli interventi da realizzare, per ciascun tipo di edilizia generale, dipartimentale e/o sportiva, che al 31 dicembre 2014 risultano ancora non totalmente spese, sono versate all'entrata del bilancio dello Stato nell'esercizio finanziario 2016.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26. Con apposito decreto, il Ministro dell'istruzione, dell'università e della ricerca procede alla individuazione degli atenei interessati, alla definizione delle modalità di recupero delle somme, anche eventualmente a valere sul Fondo per il funzionamento ordinario delle università per l’esercizio finanziario 2016, alla quantificazione delle somme non spese fino all'importo massimo di 30 milioni di euro. Al fine di assicurare il versamento degli importi individuati, il Ministero provvede al versamento in apposito capitolo dell'entrata del bilancio dello Stato a valere sul “Fondo per il finanziamento ordinario delle università e dei consorzi interuniversitari” per l'esercizio finanziario 2016.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27. Nelle more del versamento delle predette somme all'entrata del bilancio dello Stato, il Ministro dell'economia e delle finanze è autorizzato ad accantonare e a rendere indisponibile per l'anno 2016, nello stato di previsione del Ministero dell'istruzione, dell'università e della ricerca e a valere sulle disponibilità di cui all'articolo 5, comma 1, della legge 24 dicembre 1993, n. 537, la somma di 30 milioni di euro al netto di quanto effettivamente versato.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28. L'autorizzazione di spesa di cui all'articolo 19-ter, comma 16, lettera e), del decreto-legge 25 settembre 2009, n. 135, convertito, con modificazioni, dalla legge 20 novembre 2009, n. 166, è ridotta di 7.900.000 euro a decorrere dal 2016.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29. Le risorse di cui all'articolo 39, comma 2, della legge 1 agosto 2002, n. 166, sono ridotte di 2.700.000 di euro per ciascuno degli anni 2016, 2017 e 2018.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30. Le risorse di cui all'articolo 1, comma 1230, della legge 296, del 2006, sono ridotte di 3.765.800 di euro per il 2016 e di 3.700.000 euro a decorrere dal 2017.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31. All'articolo 1, comma 38, della legge 27 dicembre 2013, n. 147, il secondo periodo è soppresso.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lastRenderedPageBreak/>
        <w:t xml:space="preserve">32. All’articolo1, comma 374, della legge 23 dicembre 2014, n. 190, sono apportate le seguenti modifiche: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 al primo periodo le parole “a 100 milioni di euro annui negli anni 2016 e 2017” sono sostituite dalle seguenti: “a 300 milioni di euro nell’anno 2016 e a 100 milioni nell’anno 2017”;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 il secondo periodo è così sostituito “A tal fine, i proventi delle dismissioni sono versati all'entrata del </w:t>
      </w:r>
      <w:r w:rsidR="00B56F82">
        <w:rPr>
          <w:rFonts w:ascii="Book Antiqua" w:hAnsi="Book Antiqua"/>
          <w:i/>
          <w:sz w:val="28"/>
          <w:szCs w:val="28"/>
        </w:rPr>
        <w:t>bilancio dello Stato e non si da</w:t>
      </w:r>
      <w:r w:rsidRPr="007D6C88">
        <w:rPr>
          <w:rFonts w:ascii="Book Antiqua" w:hAnsi="Book Antiqua"/>
          <w:i/>
          <w:sz w:val="28"/>
          <w:szCs w:val="28"/>
        </w:rPr>
        <w:t xml:space="preserve"> luogo a </w:t>
      </w:r>
      <w:proofErr w:type="spellStart"/>
      <w:r w:rsidRPr="007D6C88">
        <w:rPr>
          <w:rFonts w:ascii="Book Antiqua" w:hAnsi="Book Antiqua"/>
          <w:i/>
          <w:sz w:val="28"/>
          <w:szCs w:val="28"/>
        </w:rPr>
        <w:t>riassegnazione</w:t>
      </w:r>
      <w:proofErr w:type="spellEnd"/>
      <w:r w:rsidRPr="007D6C88">
        <w:rPr>
          <w:rFonts w:ascii="Book Antiqua" w:hAnsi="Book Antiqua"/>
          <w:i/>
          <w:sz w:val="28"/>
          <w:szCs w:val="28"/>
        </w:rPr>
        <w:t xml:space="preserve">”;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al terzo periodo le parole “e di 100 milioni di euro annui per ciascuno degli anni 2016 e 2017”</w:t>
      </w:r>
      <w:r w:rsidR="00B56F82">
        <w:rPr>
          <w:rFonts w:ascii="Book Antiqua" w:hAnsi="Book Antiqua"/>
          <w:i/>
          <w:sz w:val="28"/>
          <w:szCs w:val="28"/>
        </w:rPr>
        <w:t xml:space="preserve"> sono sostituite dalle seguenti</w:t>
      </w:r>
      <w:r w:rsidRPr="007D6C88">
        <w:rPr>
          <w:rFonts w:ascii="Book Antiqua" w:hAnsi="Book Antiqua"/>
          <w:i/>
          <w:sz w:val="28"/>
          <w:szCs w:val="28"/>
        </w:rPr>
        <w:t>”</w:t>
      </w:r>
      <w:r w:rsidR="00B56F82">
        <w:rPr>
          <w:rFonts w:ascii="Book Antiqua" w:hAnsi="Book Antiqua"/>
          <w:i/>
          <w:sz w:val="28"/>
          <w:szCs w:val="28"/>
        </w:rPr>
        <w:t xml:space="preserve"> </w:t>
      </w:r>
      <w:r w:rsidRPr="007D6C88">
        <w:rPr>
          <w:rFonts w:ascii="Book Antiqua" w:hAnsi="Book Antiqua"/>
          <w:i/>
          <w:sz w:val="28"/>
          <w:szCs w:val="28"/>
        </w:rPr>
        <w:t xml:space="preserve">e di 300 milioni di euro per l’anno 2016 e 100 milioni per l’anno 2017”.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33. All’articolo 1, comma 667, della legge 23 dicembre 2014, n. 190: </w:t>
      </w:r>
    </w:p>
    <w:p w:rsidR="000B00A4" w:rsidRPr="007D6C88" w:rsidRDefault="000B00A4" w:rsidP="00B62F5C">
      <w:pPr>
        <w:pStyle w:val="Default"/>
        <w:spacing w:after="27"/>
        <w:jc w:val="both"/>
        <w:rPr>
          <w:rFonts w:ascii="Book Antiqua" w:hAnsi="Book Antiqua"/>
          <w:i/>
          <w:sz w:val="28"/>
          <w:szCs w:val="28"/>
        </w:rPr>
      </w:pPr>
      <w:r w:rsidRPr="007D6C88">
        <w:rPr>
          <w:rFonts w:ascii="Book Antiqua" w:hAnsi="Book Antiqua"/>
          <w:i/>
          <w:sz w:val="28"/>
          <w:szCs w:val="28"/>
        </w:rPr>
        <w:t>a) la parola “libri” è sostituita dalle seguenti:</w:t>
      </w:r>
      <w:r w:rsidR="00B56F82">
        <w:rPr>
          <w:rFonts w:ascii="Book Antiqua" w:hAnsi="Book Antiqua"/>
          <w:i/>
          <w:sz w:val="28"/>
          <w:szCs w:val="28"/>
        </w:rPr>
        <w:t xml:space="preserve"> </w:t>
      </w:r>
      <w:r w:rsidRPr="007D6C88">
        <w:rPr>
          <w:rFonts w:ascii="Book Antiqua" w:hAnsi="Book Antiqua"/>
          <w:i/>
          <w:sz w:val="28"/>
          <w:szCs w:val="28"/>
        </w:rPr>
        <w:t xml:space="preserve">”giornali, notiziari quotidiani, dispacci delle agenzie di stampa, libri e periodici”;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b) dopo le parole “codice ISBN” sono aggiunte le seguenti “o ISSN”.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34. Il Fondo per interventi strutturali di politica economica, di cui all'articolo 10, comma 5, del decreto-legge 29 novembre 2004, n. 282, convertito, con modificazioni, dalla legge 27 dicembre 2004, n. 307, è incrementato di 300 milioni di euro annui a decorrere dall'anno 2016.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35. Per la progettazione e la realizzazione di </w:t>
      </w:r>
      <w:proofErr w:type="spellStart"/>
      <w:r w:rsidRPr="007D6C88">
        <w:rPr>
          <w:rFonts w:ascii="Book Antiqua" w:hAnsi="Book Antiqua"/>
          <w:i/>
          <w:sz w:val="28"/>
          <w:szCs w:val="28"/>
        </w:rPr>
        <w:t>ciclovie</w:t>
      </w:r>
      <w:proofErr w:type="spellEnd"/>
      <w:r w:rsidRPr="007D6C88">
        <w:rPr>
          <w:rFonts w:ascii="Book Antiqua" w:hAnsi="Book Antiqua"/>
          <w:i/>
          <w:sz w:val="28"/>
          <w:szCs w:val="28"/>
        </w:rPr>
        <w:t xml:space="preserve"> turistiche, di </w:t>
      </w:r>
      <w:proofErr w:type="spellStart"/>
      <w:r w:rsidRPr="007D6C88">
        <w:rPr>
          <w:rFonts w:ascii="Book Antiqua" w:hAnsi="Book Antiqua"/>
          <w:i/>
          <w:sz w:val="28"/>
          <w:szCs w:val="28"/>
        </w:rPr>
        <w:t>ciclostazioni</w:t>
      </w:r>
      <w:proofErr w:type="spellEnd"/>
      <w:r w:rsidRPr="007D6C88">
        <w:rPr>
          <w:rFonts w:ascii="Book Antiqua" w:hAnsi="Book Antiqua"/>
          <w:i/>
          <w:sz w:val="28"/>
          <w:szCs w:val="28"/>
        </w:rPr>
        <w:t xml:space="preserve"> nonché per la progettazione e la realizzazione di interventi concernenti la sicurezza della </w:t>
      </w:r>
      <w:proofErr w:type="spellStart"/>
      <w:r w:rsidRPr="007D6C88">
        <w:rPr>
          <w:rFonts w:ascii="Book Antiqua" w:hAnsi="Book Antiqua"/>
          <w:i/>
          <w:sz w:val="28"/>
          <w:szCs w:val="28"/>
        </w:rPr>
        <w:t>ciclabilità</w:t>
      </w:r>
      <w:proofErr w:type="spellEnd"/>
      <w:r w:rsidRPr="007D6C88">
        <w:rPr>
          <w:rFonts w:ascii="Book Antiqua" w:hAnsi="Book Antiqua"/>
          <w:i/>
          <w:sz w:val="28"/>
          <w:szCs w:val="28"/>
        </w:rPr>
        <w:t xml:space="preserve"> cittadina, è autorizzata la spesa di 5 milioni di euro per l’anno 2016, 13 milioni di euro per l’anno 2017 e 15 milioni di euro per l’anno 2018. I progetti e gli interventi sono individuati con apposito decreto del Ministro delle infrastrutture e dei trasporti e, per quanto concerne quelli relativi alle </w:t>
      </w:r>
      <w:proofErr w:type="spellStart"/>
      <w:r w:rsidRPr="007D6C88">
        <w:rPr>
          <w:rFonts w:ascii="Book Antiqua" w:hAnsi="Book Antiqua"/>
          <w:i/>
          <w:sz w:val="28"/>
          <w:szCs w:val="28"/>
        </w:rPr>
        <w:t>ciclovie</w:t>
      </w:r>
      <w:proofErr w:type="spellEnd"/>
      <w:r w:rsidRPr="007D6C88">
        <w:rPr>
          <w:rFonts w:ascii="Book Antiqua" w:hAnsi="Book Antiqua"/>
          <w:i/>
          <w:sz w:val="28"/>
          <w:szCs w:val="28"/>
        </w:rPr>
        <w:t xml:space="preserve"> turistiche, con decreto del Ministro delle infrastrutture e dei trasporti, di concerto con il Ministro dei beni e delle attività culturali e del turismo.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36. All’onere derivante dal comma precedente si provvede: </w:t>
      </w:r>
    </w:p>
    <w:p w:rsidR="000B00A4" w:rsidRPr="007D6C88" w:rsidRDefault="000B00A4" w:rsidP="00B62F5C">
      <w:pPr>
        <w:pStyle w:val="Default"/>
        <w:ind w:left="708"/>
        <w:jc w:val="both"/>
        <w:rPr>
          <w:rFonts w:ascii="Book Antiqua" w:hAnsi="Book Antiqua"/>
          <w:i/>
          <w:sz w:val="28"/>
          <w:szCs w:val="28"/>
        </w:rPr>
      </w:pPr>
      <w:r w:rsidRPr="007D6C88">
        <w:rPr>
          <w:rFonts w:ascii="Book Antiqua" w:hAnsi="Book Antiqua"/>
          <w:i/>
          <w:sz w:val="28"/>
          <w:szCs w:val="28"/>
        </w:rPr>
        <w:t xml:space="preserve">a) quanto a 5 milioni di euro per l’anno 2016 mediante riduzione dell’autorizzazione di spesa di cui all’articolo 18, comma 1, del decreto-legge 21 giugno 2013 n. 69, convertito, con modificazioni, dalla legge 9 agosto 2013, n. 98; </w:t>
      </w:r>
    </w:p>
    <w:p w:rsidR="000B00A4" w:rsidRPr="007D6C88" w:rsidRDefault="000B00A4" w:rsidP="00B62F5C">
      <w:pPr>
        <w:pStyle w:val="Default"/>
        <w:ind w:left="708"/>
        <w:jc w:val="both"/>
        <w:rPr>
          <w:rFonts w:ascii="Book Antiqua" w:hAnsi="Book Antiqua"/>
          <w:i/>
          <w:sz w:val="28"/>
          <w:szCs w:val="28"/>
        </w:rPr>
      </w:pPr>
      <w:r w:rsidRPr="007D6C88">
        <w:rPr>
          <w:rFonts w:ascii="Book Antiqua" w:hAnsi="Book Antiqua"/>
          <w:i/>
          <w:sz w:val="28"/>
          <w:szCs w:val="28"/>
        </w:rPr>
        <w:t xml:space="preserve">b) quanto a 10,4 milioni di euro per l’anno 2017 e quanto a 10,4 milioni di euro per l’anno 2018 mediante corrispondente riduzione delle risorse destinate all’erogazione del contributo per le spese di trasporto delle piccole e medie imprese siciliane di cui all'articolo 133, della legge 13 dicembre 2000, n. 388; </w:t>
      </w:r>
    </w:p>
    <w:p w:rsidR="000B00A4" w:rsidRPr="007D6C88" w:rsidRDefault="000B00A4" w:rsidP="00B62F5C">
      <w:pPr>
        <w:pStyle w:val="Default"/>
        <w:ind w:left="708"/>
        <w:jc w:val="both"/>
        <w:rPr>
          <w:rFonts w:ascii="Book Antiqua" w:hAnsi="Book Antiqua"/>
          <w:i/>
          <w:sz w:val="28"/>
          <w:szCs w:val="28"/>
        </w:rPr>
      </w:pPr>
      <w:r w:rsidRPr="007D6C88">
        <w:rPr>
          <w:rFonts w:ascii="Book Antiqua" w:hAnsi="Book Antiqua"/>
          <w:i/>
          <w:sz w:val="28"/>
          <w:szCs w:val="28"/>
        </w:rPr>
        <w:t xml:space="preserve">c) quanto a 2,6 milioni di euro per l’anno 2017 e quanto a 4,6 milioni di euro per l’anno 2018, mediante corrispondente utilizzo del fondo di parte corrente iscritto nello stato di previsione del Ministero delle infrastrutture e dei trasporti ai sensi dell'articolo 49, comma 2, lettere a) e b), del decreto-legge 24 aprile 2014, n. 66, convertito, con modificazioni, dalla legge 23 giugno 2014, n. 89.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lastRenderedPageBreak/>
        <w:t xml:space="preserve">37. Nelle more del completamento dell’attuazione delle disposizioni di cui all’articolo 21 del decreto-legge 24 giugno 2014, n. 90 e dell’emanazione del decreto legislativo di attuazione dell’articolo 11 della legge 7 agosto 2015, n. 124, e in particolare di quanto disposto dal comma 1, lettera d), si provvede alla riorganizzazione della Scuola nazionale dell’amministrazione in modo da assicurare una riduzione dei servizi strumentali, una riduzione del numero complessivo dei docenti e un risparmio di spesa non inferiore al dieci per cento dei trasferimenti dal bilancio dello Stato. A tal fine, entro trenta giorni dalla data di entrata in vigore della presente legge, il Presidente del Consiglio dei ministri nomina un commissario straordinario. Conseguentemente, a far data dalla nomina del commissario, decadono il Comitato di gestione e il Presidente in carica. Entro i successivi trenta giorni il commissario straordinario propone al Ministro delegato per la semplificazione e la pubblica amministrazione al Ministro dell’economia e delle finanze un piano di riorganizzazione diretto a realizzare gli obiettivi di cui al primo periodo. Il piano acquista efficacia mediante l’approvazione con apposito decreto del Presidente del Consiglio dei ministri, su proposta del Ministro delegato per la semplificazione e la pubblica amministrazione e del Ministro dell’economia e delle finanze, e rimane efficace fino all’adozione del decreto legislativo di cui al primo periodo. Fino alla data di entrata in vigore del medesimo decreto legislativo, rimane fermo quanto previsto dall’articolo 21, comma 4, del decreto-legge n. 90 del 2014 e l’adeguamento dei trattamenti economici ivi previsto ha comunque effetto a decorrere dalla data di entrata in vigore della presente legge.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38. Al fine di razionalizzare e aumentare l’efficacia degli interventi pubblici per il finanziamento degli investimenti e l’accesso al credito e al mercato dei capitali delle imprese agricole e agroalimentari, nonché al fine di razionalizzare e contenere la spesa pubblica, la società Istituto Sviluppo Agroalimentare S.p.A. (ISA) e la Società Gestione Fondi per l’Agroalimentare s.r.l. (SGFA) sono incorporate, alla data di entrata in vigore della presente legge, nell’Istituto di servizi per il mercato agricolo alimentare (ISMEA), che conserva la natura di ente pubblico economico. Le incorporazioni di cui al presente comma e le altre operazioni ad esse connesse sono esenti da tasse, nonché da imposte dirette o indirette. Per la gestione delle garanzie, l’Istituto può costituire patrimoni separati ai sensi delle disposizioni di cui al libro quinto, titolo V, capo V, sezione XI del codice civile.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39. L’Istituto subentra nei rapporti giuridici attivi e passivi delle società di cui al comma 38, ivi inclusi i compiti e le funzioni ad esse attribuiti dalle disposizioni vigenti. Il personale a tempo indeterminato in servizio presso la medesime società e da esse dipendente alla data del 15 ottobre 2015, è trasferito, a domanda, alle dipendenze di ISMEA ed inquadrato in base al CCNL applicato dallo stesso. L’inquadramento del personale dipendente a tempo indeterminato di ISA è disposto con provvedimento del commissario di cui al comma 40, assicurando che la spesa massima sostenuta per il medesimo personale non ecceda quella prevista alla data del 15 ottobre 2015 e </w:t>
      </w:r>
      <w:r w:rsidRPr="007D6C88">
        <w:rPr>
          <w:rFonts w:ascii="Book Antiqua" w:hAnsi="Book Antiqua"/>
          <w:i/>
          <w:sz w:val="28"/>
          <w:szCs w:val="28"/>
        </w:rPr>
        <w:lastRenderedPageBreak/>
        <w:t xml:space="preserve">garantendo l’allineamento ai livelli retributivi del CCNL applicato dall’ISMEA. Fino all’emanazione del provvedimento di cui al terzo periodo, al predetto personale viene corrisposto il trattamento economico fondamentale in godimento alla data del 15 ottobre 2015. Entro sessanta giorni dalla data di entrata in vigore della presente legge, il bilancio di chiusura delle società di cui al comma 38 è deliberato dagli organi in carica alla data di incorporazione e trasmesso per l'approvazione al Ministero delle politiche agricole alimentari e forestali e al Ministero dell’economia e delle finanze. Ai componenti degli organi della società di cui al comma 38 sono corrisposti compensi, indennità o altri emolumenti comunque denominati soltanto fino alla data di incorporazione. Per gli adempimenti di cui al quinto periodo, ai componenti dei predetti organi spetta esclusivamente, ove dovuto, il rimborso delle spese sostenute, entro il termine di cui al medesimo periodo, nella misura prevista dal rispettivo ordinamento.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40. Ai fini dell'attuazione delle disposizioni di cui ai commi 38 e 39 è nominato un commissario straordinario con le modalità di cui al comma 41. Il commissario predispone, entro centoventi giorni dalla data della sua nomina, un piano triennale per il rilancio, la razionalizzazione e lo sviluppo delle attività finalizzate al finanziamento degli investimenti e all’accesso al credito, al mercato dei capitali delle imprese agricole e agroalimentari e alla gestione del rischio, delle politiche per l’internazionalizzazione, la promozione e la competitività delle filiere agricole e agroalimentari e delle </w:t>
      </w:r>
      <w:r w:rsidRPr="007D6C88">
        <w:rPr>
          <w:rFonts w:ascii="Book Antiqua" w:hAnsi="Book Antiqua"/>
          <w:i/>
          <w:iCs/>
          <w:sz w:val="28"/>
          <w:szCs w:val="28"/>
        </w:rPr>
        <w:t xml:space="preserve">start-up </w:t>
      </w:r>
      <w:r w:rsidRPr="007D6C88">
        <w:rPr>
          <w:rFonts w:ascii="Book Antiqua" w:hAnsi="Book Antiqua"/>
          <w:i/>
          <w:sz w:val="28"/>
          <w:szCs w:val="28"/>
        </w:rPr>
        <w:t xml:space="preserve">e delle reti di imprese, nonché delle attività di monitoraggio dei prezzi dei prodotti agricoli, dei costi dei fattori di produzione e dell’andamento congiunturale dell’economia agricola e agroalimentare e delle filiere, lo statuto dell’Istituto e gli interventi di incremento dell'efficienza organizzativa ed economica finalizzati alla riduzione delle spese di gestione pari ad almeno il 10 per cento. In caso di inottemperanza, entro il termine di cui al quinto periodo del comma 39, degli organi in carica alla data dell'incorporazione, il commissario provvede altresì all’adozione del bilancio di chiusura della società di cui al comma 38 entro il termine di cui al secondo periodo del presente comma e ferme restando le responsabilità </w:t>
      </w:r>
      <w:proofErr w:type="spellStart"/>
      <w:r w:rsidRPr="007D6C88">
        <w:rPr>
          <w:rFonts w:ascii="Book Antiqua" w:hAnsi="Book Antiqua"/>
          <w:i/>
          <w:sz w:val="28"/>
          <w:szCs w:val="28"/>
        </w:rPr>
        <w:t>gestorie</w:t>
      </w:r>
      <w:proofErr w:type="spellEnd"/>
      <w:r w:rsidRPr="007D6C88">
        <w:rPr>
          <w:rFonts w:ascii="Book Antiqua" w:hAnsi="Book Antiqua"/>
          <w:i/>
          <w:sz w:val="28"/>
          <w:szCs w:val="28"/>
        </w:rPr>
        <w:t xml:space="preserve"> dei predetti organi. Il Ministro delle politiche agricole alimentari e forestali, con uno o più decreti di concerto con il Ministro dell’economia e delle finanze, tenuto conto delle proposte del commissario, approva il piano degli interventi necessari ad assicurare il contenimento della spesa dell’Istituto, e adotta lo statuto dell’Istituto.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41. Il commissario di cui al comma 40 è nominato con decreto del Ministro delle politiche agricole alimentari e forestali, entro trenta giorni dalla data di entrata in vigore della presente legge, e dura in carica un anno, prorogabile, per motivate esigenze, una sola volta. Con il medesimo decreto sono stabiliti il mandato del commissario, che si sostituisce al Presidente e al Consiglio di Amministrazione di ISMEA, assumendone le funzioni e i poteri statutariamente previsti, e l'ammontare del suo compenso. Con il decreto di cui al primo periodo, il Ministro delle politiche </w:t>
      </w:r>
      <w:r w:rsidRPr="007D6C88">
        <w:rPr>
          <w:rFonts w:ascii="Book Antiqua" w:hAnsi="Book Antiqua"/>
          <w:i/>
          <w:sz w:val="28"/>
          <w:szCs w:val="28"/>
        </w:rPr>
        <w:lastRenderedPageBreak/>
        <w:t xml:space="preserve">agricole alimentari e forestali può nominare anche due sub-commissari, che affiancano il commissario nell'esercizio delle sue funzioni, fissandone il relativo compenso, che non può comunque eccedere l'80 per cento di quello del commissario. Il compenso per il commissario e sub-commissari non può comunque eccedere il 50 per cento della a spesa cumulativamente prevista per gli organi statutari sostituiti o soppressi ai sensi delle disposizioni di cui ai commi da 38 a 43. Al trattamento economico del commissario e dei sub-commissari si provvede a valere sui capitoli di bilancio dell’Istituto.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42. In attuazione delle disposizioni di cui ai commi da 38 a 43, il contributo ordinario annuo a carico dello Stato in favore di ISMEA è soppresso e l’Istituto versa annualmente all’entrata del bilancio dello Stato la somma di 1 milione di euro.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43. Relativamente alle disposizioni di cui ai commi da 38 a 42, il Ministro dell’economia e delle finanze è autorizzato ad apportare, con propri decreti, le occorrenti variazioni di bilancio. </w:t>
      </w:r>
    </w:p>
    <w:p w:rsidR="000B00A4" w:rsidRPr="007D6C88" w:rsidRDefault="000B00A4" w:rsidP="00B62F5C">
      <w:pPr>
        <w:pStyle w:val="Default"/>
        <w:jc w:val="both"/>
        <w:rPr>
          <w:rFonts w:ascii="Book Antiqua" w:hAnsi="Book Antiqua"/>
          <w:i/>
          <w:color w:val="auto"/>
          <w:sz w:val="28"/>
          <w:szCs w:val="28"/>
        </w:rPr>
      </w:pPr>
      <w:r w:rsidRPr="007D6C88">
        <w:rPr>
          <w:rFonts w:ascii="Book Antiqua" w:hAnsi="Book Antiqua"/>
          <w:i/>
          <w:sz w:val="28"/>
          <w:szCs w:val="28"/>
        </w:rPr>
        <w:t xml:space="preserve">44. Nelle more dell’adozione del decreto legislativo di attuazione dell’articolo 8 della legge 7 agosto 2015, n. 124, e in particolare del criterio direttivo di cui al comma 1, lettera </w:t>
      </w:r>
      <w:r w:rsidRPr="007D6C88">
        <w:rPr>
          <w:rFonts w:ascii="Book Antiqua" w:hAnsi="Book Antiqua"/>
          <w:i/>
          <w:iCs/>
          <w:sz w:val="28"/>
          <w:szCs w:val="28"/>
        </w:rPr>
        <w:t>a)</w:t>
      </w:r>
      <w:r w:rsidRPr="007D6C88">
        <w:rPr>
          <w:rFonts w:ascii="Book Antiqua" w:hAnsi="Book Antiqua"/>
          <w:i/>
          <w:sz w:val="28"/>
          <w:szCs w:val="28"/>
        </w:rPr>
        <w:t xml:space="preserve">, l’Associazione </w:t>
      </w:r>
      <w:proofErr w:type="spellStart"/>
      <w:r w:rsidRPr="007D6C88">
        <w:rPr>
          <w:rFonts w:ascii="Book Antiqua" w:hAnsi="Book Antiqua"/>
          <w:i/>
          <w:sz w:val="28"/>
          <w:szCs w:val="28"/>
        </w:rPr>
        <w:t>Formez</w:t>
      </w:r>
      <w:proofErr w:type="spellEnd"/>
      <w:r w:rsidRPr="007D6C88">
        <w:rPr>
          <w:rFonts w:ascii="Book Antiqua" w:hAnsi="Book Antiqua"/>
          <w:i/>
          <w:sz w:val="28"/>
          <w:szCs w:val="28"/>
        </w:rPr>
        <w:t xml:space="preserve"> PA, di cui al decreto legislativo 25 gennaio 2010, n. 6, persegue per l’anno 2016, obiettivi di riduzione delle spese di funzionamento. A tal fine il Commissario </w:t>
      </w:r>
      <w:r w:rsidRPr="007D6C88">
        <w:rPr>
          <w:rFonts w:ascii="Book Antiqua" w:hAnsi="Book Antiqua"/>
          <w:i/>
          <w:color w:val="auto"/>
          <w:sz w:val="28"/>
          <w:szCs w:val="28"/>
        </w:rPr>
        <w:t xml:space="preserve">straordinario di cui all’articolo 20 del decreto-legge 24 giugno 2014, n. 90, convertito, con modificazioni, dalla legge 11 agosto 2014, n. 114, realizza una riduzione delle spese di struttura in misura non inferiore al venti per cento di quelle sostenute nell’esercizio 2015, da ottenere anche attraverso il contenimento del costo del personale e la fissazione di limiti alla retribuzione dei dirigenti, ferma restando l’applicazione dei limiti di cui agli articoli 23-bis e 23-ter del decreto-legge 6 dicembre 2011, n. 201, convertito, con modificazioni, dalla legge 22 dicembre 2011, n. 214, e all'articolo 13 del decreto-legge 24 aprile 2014, n. 66, convertito, con modificazioni, dalla legge 23 giugno 2014, n. 89. Al fine della rapida realizzazione delle suddette riduzioni di spesa, nelle more dell’adozione del decreto legislativo di cui al primo periodo, si procede alle conseguenti modifiche dello Statuto della suddetta Associazione, anche in deroga a quanto previsto dal decreto legislativo n. 6 del 2010. </w:t>
      </w:r>
    </w:p>
    <w:p w:rsidR="000B00A4" w:rsidRPr="007D6C88" w:rsidRDefault="000B00A4" w:rsidP="00B62F5C">
      <w:pPr>
        <w:pStyle w:val="Default"/>
        <w:jc w:val="both"/>
        <w:rPr>
          <w:rFonts w:ascii="Book Antiqua" w:hAnsi="Book Antiqua"/>
          <w:b/>
          <w:i/>
          <w:sz w:val="28"/>
          <w:szCs w:val="28"/>
        </w:rPr>
      </w:pPr>
      <w:r w:rsidRPr="007D6C88">
        <w:rPr>
          <w:rFonts w:ascii="Book Antiqua" w:hAnsi="Book Antiqua"/>
          <w:b/>
          <w:i/>
          <w:color w:val="auto"/>
          <w:sz w:val="28"/>
          <w:szCs w:val="28"/>
        </w:rPr>
        <w:t xml:space="preserve">45. </w:t>
      </w:r>
      <w:r w:rsidR="008C6F54" w:rsidRPr="007D6C88">
        <w:rPr>
          <w:rFonts w:ascii="Book Antiqua" w:hAnsi="Book Antiqua"/>
          <w:b/>
          <w:i/>
          <w:color w:val="auto"/>
          <w:sz w:val="28"/>
          <w:szCs w:val="28"/>
        </w:rPr>
        <w:t>stralciato</w:t>
      </w:r>
      <w:r w:rsidRPr="007D6C88">
        <w:rPr>
          <w:rFonts w:ascii="Book Antiqua" w:hAnsi="Book Antiqua"/>
          <w:b/>
          <w:i/>
          <w:sz w:val="28"/>
          <w:szCs w:val="28"/>
        </w:rPr>
        <w:t xml:space="preserve">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46. Al fine di migliorare i saldi di finanza pubblica e di razionalizzare e potenziare le attività di servizio svolte a favore delle imprese nei settori dell’energia elettrica, del gas e del sistema idrico e, in particolare, allo scopo di valorizzare i ricavi delle prevalenti attività economiche di accertamento, riscossione, versamento, supporto finanziario, informatico e amministrativo, la Cassa conguaglio per il settore elettrico, a decorrere dall’entrata in vigore del presente comma, è trasformata in ente pubblico economico, denominato “Cassa per i servizi energetici e ambientali” (CSEA), operante con autonomia organizzativa, tecnica e gestionale e sottoposto alla vigilanza del Ministero dell’economia e delle finanze e dell’Autorità per l’energia elettrica il gas e il sistema idrico. Il patrimonio iniziale dell’ente, pari a 100 milioni di euro, è </w:t>
      </w:r>
      <w:r w:rsidRPr="007D6C88">
        <w:rPr>
          <w:rFonts w:ascii="Book Antiqua" w:hAnsi="Book Antiqua"/>
          <w:i/>
          <w:sz w:val="28"/>
          <w:szCs w:val="28"/>
        </w:rPr>
        <w:lastRenderedPageBreak/>
        <w:t xml:space="preserve">costituito, con provvedimento del Ministero dell’economia e delle finanze, da una somma prelevata dai conti gestiti dalla Cassa conguaglio per il settore elettrico e versata all’entrata del bilancio dello Stato per essere riassegnata ad apposito capitolo di spesa dello stato di previsione del Ministero dell’Economia e delle Finanze per le finalità di cui al presente comma. A decorrere dal 2016, gli eventuali utili derivanti dalla gestione economica dell’ente sono versati all’entrata del bilancio dello Stato. Restano organi dell’ente il presidente, il comitato di gestione e il collegio dei revisori; i relativi procedimenti di nomina continuano ad essere disciplinati dalle norme vigenti per gli omologhi organi della Cassa conguaglio per il settore elettrico. Entro quarantacinque giorni dall’entrata in vigore della presente legge, con decreto del Ministro dell’economia e delle finanze, sentita l’Autorità per l’energia elettrica il gas e il sistema idrico, è approvato lo statuto, è stabilita la dotazione organica dell’ente in misura non superiore a 60 unità e sono apportate al regolamento di organizzazione e funzionamento le modifiche necessarie a dare attuazione al presente comma. Allo scopo di assicurare la continuità nell’esercizio delle funzioni dell’ente, in sede di prima applicazione, la CSEA, entro quarantacinque giorni dall’entrata in vigore del presente comma, avvia procedure di selezione pubblica, per titoli ed esami, finalizzate alla copertura del proprio fabbisogno di organico; allo scopo di consolidare le specifiche esperienze professionali maturate all’interno dell’ente e non agevolmente acquisibili all’esterno, viene considerato titolo preferenziale, ma non essenziale, il servizio prestato presso la Cassa conguaglio per il settore elettrico per un periodo di almeno dodici mesi antecedente alla data di scadenza del termine utile per la presentazione della candidatura. Il rapporto di lavoro del personale dipendente della CSEA è disciplinato dalle norme di diritto privato e dalla contrattazione collettiva di settore. Tutti gli atti connessi alle operazioni di trasformazione in ente pubblico economico sono esclusi da ogni tributo e diritto e vengono effettuati in regime di neutralità fiscale. Dall'attuazione del presente comma non derivano nuovi o maggiori oneri a carico della finanza pubblica.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47. All’articolo 23-</w:t>
      </w:r>
      <w:r w:rsidRPr="007D6C88">
        <w:rPr>
          <w:rFonts w:ascii="Book Antiqua" w:hAnsi="Book Antiqua"/>
          <w:i/>
          <w:iCs/>
          <w:sz w:val="28"/>
          <w:szCs w:val="28"/>
        </w:rPr>
        <w:t xml:space="preserve">bis, </w:t>
      </w:r>
      <w:r w:rsidRPr="007D6C88">
        <w:rPr>
          <w:rFonts w:ascii="Book Antiqua" w:hAnsi="Book Antiqua"/>
          <w:i/>
          <w:sz w:val="28"/>
          <w:szCs w:val="28"/>
        </w:rPr>
        <w:t xml:space="preserve">del decreto-legge 6 dicembre 2011, n. 201, convertito, con modificazioni, dalla legge 22 dicembre 2011, n. 214, il comma 1 è sostituito dal seguente: “1. Fatto salvo quanto previsto dall’articolo 19, comma 6, del decreto-legge 1° luglio 2009, n. 78, convertito, con modificazioni, dalla legge 3 agosto 2009, n. 102, con decreto del Ministro dell’economia e delle finanze, da emanare entro il 30 aprile 2016, sentita la Conferenza unificata per i profili di competenza, previo parere delle Commissioni parlamentari competenti, le società direttamente o indirettamente controllate da amministrazioni dello Stato e dalle altre amministrazioni pubbliche di cui all’articolo 1, comma 2, del decreto legislativo n.165 del 2001, ad esclusione delle società emittenti strumenti finanziari quotati nei mercati regolamentati e le loro controllate, sono definiti indicatori dimensionali quantitativi e qualitativi al fine di individuare fino a cinque fasce per la classificazione delle suddette società. Per ciascuna fascia è determinato, in proporzione, il limite dei compensi massimi al quale </w:t>
      </w:r>
      <w:r w:rsidRPr="007D6C88">
        <w:rPr>
          <w:rFonts w:ascii="Book Antiqua" w:hAnsi="Book Antiqua"/>
          <w:i/>
          <w:sz w:val="28"/>
          <w:szCs w:val="28"/>
        </w:rPr>
        <w:lastRenderedPageBreak/>
        <w:t xml:space="preserve">i consigli di amministrazione di dette società devono fare riferimento, secondo criteri oggettivi e trasparenti, per la determinazione del trattamento economico annuo onnicomprensivo da corrispondere agli amministratori, ai dirigenti ed ai dipendenti, che non potranno comunque eccedere il limite massimo di euro 240.000,00 annui al lordo dei contributi previdenziali ed assistenziali e degli oneri fiscali a carico del beneficiario, tenuto conto anche dei compensi corrisposti da altre pubbliche amministrazioni. Le società di cui al primo periodo verificano il rispetto del limite massimo del trattamento economico annuo onnicomprensivo dei propri amministratori e dipendenti fissato nel decreto di cui al presente comma. Sono in ogni caso fatte salve le disposizioni legislative e regolamentari che prevedono limiti ai compensi inferiori a quelli previsti dal decreto di cui al presente comma.”;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48. Il decreto del Ministro dell’economia e delle finanze 24 dicembre 2013, n. 166, continua a produrre i propri effetti fino all’adozione del decreto previsto dall’articolo 23-</w:t>
      </w:r>
      <w:r w:rsidRPr="007D6C88">
        <w:rPr>
          <w:rFonts w:ascii="Book Antiqua" w:hAnsi="Book Antiqua"/>
          <w:i/>
          <w:iCs/>
          <w:sz w:val="28"/>
          <w:szCs w:val="28"/>
        </w:rPr>
        <w:t>bis</w:t>
      </w:r>
      <w:r w:rsidRPr="007D6C88">
        <w:rPr>
          <w:rFonts w:ascii="Book Antiqua" w:hAnsi="Book Antiqua"/>
          <w:i/>
          <w:sz w:val="28"/>
          <w:szCs w:val="28"/>
        </w:rPr>
        <w:t xml:space="preserve">, comma 1, del decreto-legge 6 dicembre 2011, n. 201, convertito, con modificazioni, dalla legge 22 dicembre 2011, n. 214, come modificato dalla presente legge.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49. I commi 5-</w:t>
      </w:r>
      <w:r w:rsidRPr="007D6C88">
        <w:rPr>
          <w:rFonts w:ascii="Book Antiqua" w:hAnsi="Book Antiqua"/>
          <w:i/>
          <w:iCs/>
          <w:sz w:val="28"/>
          <w:szCs w:val="28"/>
        </w:rPr>
        <w:t xml:space="preserve">bis </w:t>
      </w:r>
      <w:r w:rsidRPr="007D6C88">
        <w:rPr>
          <w:rFonts w:ascii="Book Antiqua" w:hAnsi="Book Antiqua"/>
          <w:i/>
          <w:sz w:val="28"/>
          <w:szCs w:val="28"/>
        </w:rPr>
        <w:t>e 5-</w:t>
      </w:r>
      <w:r w:rsidRPr="007D6C88">
        <w:rPr>
          <w:rFonts w:ascii="Book Antiqua" w:hAnsi="Book Antiqua"/>
          <w:i/>
          <w:iCs/>
          <w:sz w:val="28"/>
          <w:szCs w:val="28"/>
        </w:rPr>
        <w:t xml:space="preserve">ter </w:t>
      </w:r>
      <w:r w:rsidRPr="007D6C88">
        <w:rPr>
          <w:rFonts w:ascii="Book Antiqua" w:hAnsi="Book Antiqua"/>
          <w:i/>
          <w:sz w:val="28"/>
          <w:szCs w:val="28"/>
        </w:rPr>
        <w:t>dell’articolo 23-</w:t>
      </w:r>
      <w:r w:rsidRPr="007D6C88">
        <w:rPr>
          <w:rFonts w:ascii="Book Antiqua" w:hAnsi="Book Antiqua"/>
          <w:i/>
          <w:iCs/>
          <w:sz w:val="28"/>
          <w:szCs w:val="28"/>
        </w:rPr>
        <w:t xml:space="preserve">bis </w:t>
      </w:r>
      <w:r w:rsidRPr="007D6C88">
        <w:rPr>
          <w:rFonts w:ascii="Book Antiqua" w:hAnsi="Book Antiqua"/>
          <w:i/>
          <w:sz w:val="28"/>
          <w:szCs w:val="28"/>
        </w:rPr>
        <w:t>del decreto-legge 6 dicembre 2011, n. 201, convertito, con modificazioni, dalla legge 22 dicembre 2011, n. 214, sono abrogati dalla data di adozione del decreto di cui all’articolo 23-</w:t>
      </w:r>
      <w:r w:rsidRPr="007D6C88">
        <w:rPr>
          <w:rFonts w:ascii="Book Antiqua" w:hAnsi="Book Antiqua"/>
          <w:i/>
          <w:iCs/>
          <w:sz w:val="28"/>
          <w:szCs w:val="28"/>
        </w:rPr>
        <w:t>bis</w:t>
      </w:r>
      <w:r w:rsidRPr="007D6C88">
        <w:rPr>
          <w:rFonts w:ascii="Book Antiqua" w:hAnsi="Book Antiqua"/>
          <w:i/>
          <w:sz w:val="28"/>
          <w:szCs w:val="28"/>
        </w:rPr>
        <w:t xml:space="preserve">, comma 1, del decreto-legge 6 dicembre 2011, n. 201, convertito, con modificazioni, dalla legge 22 dicembre 2011, n. 214, come modificato dalla presente legge. </w:t>
      </w:r>
    </w:p>
    <w:p w:rsidR="000B00A4" w:rsidRPr="007D6C88" w:rsidRDefault="000B00A4" w:rsidP="00B62F5C">
      <w:pPr>
        <w:pStyle w:val="Default"/>
        <w:jc w:val="both"/>
        <w:rPr>
          <w:rFonts w:ascii="Book Antiqua" w:hAnsi="Book Antiqua"/>
          <w:i/>
          <w:sz w:val="28"/>
          <w:szCs w:val="28"/>
        </w:rPr>
      </w:pPr>
      <w:r w:rsidRPr="007D6C88">
        <w:rPr>
          <w:rFonts w:ascii="Book Antiqua" w:hAnsi="Book Antiqua"/>
          <w:i/>
          <w:sz w:val="28"/>
          <w:szCs w:val="28"/>
        </w:rPr>
        <w:t xml:space="preserve">50. Le società controllate direttamente o indirettamente dallo Stato e dalle altre pubbliche amministrazioni di cui all’articolo 1, comma 2, del decreto legislativo 30 marzo 2001, n. 165, nonché le società in regime di amministrazione straordinaria, ad esclusione delle società emittenti strumenti finanziari quotati nei mercati regolamentati e le loro controllate, pubblicano, entro trenta giorni dal conferimento di incarichi di collaborazione, di consulenza o di incarichi professionali, inclusi quelli arbitrali, e per i due anni successivi alla loro cessazione, le seguenti informazioni: </w:t>
      </w:r>
    </w:p>
    <w:p w:rsidR="000B00A4" w:rsidRPr="007D6C88" w:rsidRDefault="000B00A4" w:rsidP="00B62F5C">
      <w:pPr>
        <w:pStyle w:val="Default"/>
        <w:ind w:left="708"/>
        <w:jc w:val="both"/>
        <w:rPr>
          <w:rFonts w:ascii="Book Antiqua" w:hAnsi="Book Antiqua"/>
          <w:i/>
          <w:sz w:val="28"/>
          <w:szCs w:val="28"/>
        </w:rPr>
      </w:pPr>
      <w:r w:rsidRPr="007D6C88">
        <w:rPr>
          <w:rFonts w:ascii="Book Antiqua" w:hAnsi="Book Antiqua"/>
          <w:i/>
          <w:sz w:val="28"/>
          <w:szCs w:val="28"/>
        </w:rPr>
        <w:t xml:space="preserve">a) gli estremi dell’atto di conferimento dell’incarico, l’oggetto della prestazione, la ragione dell’incarico e la durata; </w:t>
      </w:r>
    </w:p>
    <w:p w:rsidR="000B00A4" w:rsidRPr="007D6C88" w:rsidRDefault="000B00A4" w:rsidP="00B62F5C">
      <w:pPr>
        <w:pStyle w:val="Default"/>
        <w:ind w:left="708"/>
        <w:jc w:val="both"/>
        <w:rPr>
          <w:rFonts w:ascii="Book Antiqua" w:hAnsi="Book Antiqua"/>
          <w:i/>
          <w:sz w:val="28"/>
          <w:szCs w:val="28"/>
        </w:rPr>
      </w:pPr>
      <w:r w:rsidRPr="007D6C88">
        <w:rPr>
          <w:rFonts w:ascii="Book Antiqua" w:hAnsi="Book Antiqua"/>
          <w:i/>
          <w:sz w:val="28"/>
          <w:szCs w:val="28"/>
        </w:rPr>
        <w:t xml:space="preserve">b) il curriculum vitae; </w:t>
      </w:r>
    </w:p>
    <w:p w:rsidR="000B00A4" w:rsidRPr="007D6C88" w:rsidRDefault="000B00A4" w:rsidP="00B62F5C">
      <w:pPr>
        <w:pStyle w:val="Default"/>
        <w:ind w:left="708"/>
        <w:jc w:val="both"/>
        <w:rPr>
          <w:rFonts w:ascii="Book Antiqua" w:hAnsi="Book Antiqua"/>
          <w:i/>
          <w:sz w:val="28"/>
          <w:szCs w:val="28"/>
        </w:rPr>
      </w:pPr>
      <w:r w:rsidRPr="007D6C88">
        <w:rPr>
          <w:rFonts w:ascii="Book Antiqua" w:hAnsi="Book Antiqua"/>
          <w:i/>
          <w:sz w:val="28"/>
          <w:szCs w:val="28"/>
        </w:rPr>
        <w:t xml:space="preserve">c) i compensi, comunque denominati, relativi al rapporto di consulenza o di collaborazione, nonché agli incarichi professionali, inclusi quelli arbitrali. </w:t>
      </w:r>
    </w:p>
    <w:p w:rsidR="000A02CE" w:rsidRPr="007D6C88" w:rsidRDefault="000B00A4" w:rsidP="00B62F5C">
      <w:pPr>
        <w:pStyle w:val="Default"/>
        <w:ind w:hanging="11"/>
        <w:jc w:val="both"/>
        <w:rPr>
          <w:rFonts w:ascii="Book Antiqua" w:hAnsi="Book Antiqua"/>
          <w:i/>
          <w:sz w:val="28"/>
          <w:szCs w:val="28"/>
        </w:rPr>
      </w:pPr>
      <w:r w:rsidRPr="007D6C88">
        <w:rPr>
          <w:rFonts w:ascii="Book Antiqua" w:hAnsi="Book Antiqua"/>
          <w:i/>
          <w:sz w:val="28"/>
          <w:szCs w:val="28"/>
        </w:rPr>
        <w:t>51. La pubblicazione delle informazioni di cui al comma 50, relativamente ad incarichi per i quali è previsto un compenso, è condizione di efficacia per il pagamento stesso. In caso di omessa o parziale pubblicazione, il soggetto responsabile della pubblicazione ed il soggetto che ha effettuato il pagamento sono soggetti ad una sanzione pari alla somma corrisposta.</w:t>
      </w:r>
    </w:p>
    <w:p w:rsidR="000F0DD3" w:rsidRDefault="000F0DD3" w:rsidP="00B62F5C">
      <w:pPr>
        <w:pStyle w:val="Default"/>
        <w:ind w:hanging="11"/>
        <w:jc w:val="both"/>
        <w:rPr>
          <w:rFonts w:ascii="Book Antiqua" w:hAnsi="Book Antiqua"/>
          <w:sz w:val="28"/>
          <w:szCs w:val="28"/>
        </w:rPr>
      </w:pPr>
    </w:p>
    <w:p w:rsidR="007D6C88" w:rsidRDefault="007D6C88" w:rsidP="006339F9">
      <w:pPr>
        <w:pStyle w:val="Default"/>
        <w:spacing w:line="360" w:lineRule="auto"/>
        <w:ind w:hanging="11"/>
        <w:jc w:val="both"/>
        <w:rPr>
          <w:rFonts w:ascii="Book Antiqua" w:hAnsi="Book Antiqua"/>
          <w:sz w:val="28"/>
          <w:szCs w:val="28"/>
        </w:rPr>
      </w:pPr>
    </w:p>
    <w:p w:rsidR="000F0DD3" w:rsidRPr="00C33A0B" w:rsidRDefault="007D6C88" w:rsidP="006339F9">
      <w:pPr>
        <w:spacing w:line="360" w:lineRule="auto"/>
        <w:jc w:val="center"/>
        <w:rPr>
          <w:rFonts w:ascii="Book Antiqua" w:hAnsi="Book Antiqua" w:cs="Times New Roman"/>
          <w:b/>
          <w:sz w:val="28"/>
          <w:szCs w:val="28"/>
        </w:rPr>
      </w:pPr>
      <w:r>
        <w:rPr>
          <w:rFonts w:ascii="Book Antiqua" w:hAnsi="Book Antiqua" w:cs="Times New Roman"/>
          <w:b/>
          <w:sz w:val="28"/>
          <w:szCs w:val="28"/>
        </w:rPr>
        <w:t>*******</w:t>
      </w:r>
    </w:p>
    <w:p w:rsidR="000F0DD3" w:rsidRPr="00C33A0B" w:rsidRDefault="007D6C88" w:rsidP="006339F9">
      <w:pPr>
        <w:pStyle w:val="Paragrafoelenco"/>
        <w:spacing w:line="360" w:lineRule="auto"/>
        <w:ind w:left="0" w:hanging="11"/>
        <w:jc w:val="both"/>
        <w:rPr>
          <w:rFonts w:ascii="Book Antiqua" w:hAnsi="Book Antiqua"/>
          <w:b/>
          <w:bCs/>
          <w:sz w:val="28"/>
          <w:szCs w:val="28"/>
        </w:rPr>
      </w:pPr>
      <w:r>
        <w:rPr>
          <w:rFonts w:ascii="Book Antiqua" w:hAnsi="Book Antiqua"/>
          <w:sz w:val="28"/>
          <w:szCs w:val="28"/>
        </w:rPr>
        <w:lastRenderedPageBreak/>
        <w:t xml:space="preserve">La disposizione normativa prevede che </w:t>
      </w:r>
      <w:r w:rsidR="000F0DD3" w:rsidRPr="00C33A0B">
        <w:rPr>
          <w:rFonts w:ascii="Book Antiqua" w:hAnsi="Book Antiqua"/>
          <w:sz w:val="28"/>
          <w:szCs w:val="28"/>
        </w:rPr>
        <w:t xml:space="preserve">i mutui contratti dagli enti locali con la Cassa depositi e prestiti per l’esecuzione di costruzioni di nuovi edifici giudiziari possono essere impiegati, nel caso in cui il finanziamento è stato concesso ma non ancora erogato o utilizzato, per la realizzazione di opere di ricostruzione, ristrutturazione, sopraelevazione, ampliamento, restauro o </w:t>
      </w:r>
      <w:proofErr w:type="spellStart"/>
      <w:r w:rsidR="000F0DD3" w:rsidRPr="00C33A0B">
        <w:rPr>
          <w:rFonts w:ascii="Book Antiqua" w:hAnsi="Book Antiqua"/>
          <w:sz w:val="28"/>
          <w:szCs w:val="28"/>
        </w:rPr>
        <w:t>rifunzionalizzazione</w:t>
      </w:r>
      <w:proofErr w:type="spellEnd"/>
      <w:r w:rsidR="000F0DD3" w:rsidRPr="00C33A0B">
        <w:rPr>
          <w:rFonts w:ascii="Book Antiqua" w:hAnsi="Book Antiqua"/>
          <w:sz w:val="28"/>
          <w:szCs w:val="28"/>
        </w:rPr>
        <w:t xml:space="preserve"> di edifici pubblici da destinarsi a finalità anche differente dall’edilizia giudiziaria e il cui riuso, a seguito di intese tra le amministrazioni interessate e il Ministero della Giustizia, è funzionale alla realizzazione di progetti di edilizia giudiziaria. In questo caso, gli enti locali ai quali è stato concesso il finanziamento devono presentare alla Cassa depositi e prestiti, previo parere favorevole del Ministero della Giustizia, istanza di autorizzazione all’impiego degli importi anche per le destinazioni diverse da quelle per le quali era stato concesso il finanziamento.</w:t>
      </w:r>
    </w:p>
    <w:p w:rsidR="008C6F54" w:rsidRPr="00C33A0B" w:rsidRDefault="00794BD1" w:rsidP="006339F9">
      <w:pPr>
        <w:spacing w:after="0" w:line="360" w:lineRule="auto"/>
        <w:jc w:val="both"/>
        <w:rPr>
          <w:rFonts w:ascii="Book Antiqua" w:hAnsi="Book Antiqua" w:cs="Times New Roman"/>
          <w:sz w:val="28"/>
          <w:szCs w:val="28"/>
        </w:rPr>
      </w:pPr>
      <w:r>
        <w:rPr>
          <w:rFonts w:ascii="Book Antiqua" w:hAnsi="Book Antiqua" w:cs="Times New Roman"/>
          <w:sz w:val="28"/>
          <w:szCs w:val="28"/>
        </w:rPr>
        <w:t xml:space="preserve">Di particolare interesse per gli enti locali è l’introduzione di una nuova </w:t>
      </w:r>
      <w:r w:rsidR="007D6C88">
        <w:rPr>
          <w:rFonts w:ascii="Book Antiqua" w:hAnsi="Book Antiqua" w:cs="Times New Roman"/>
          <w:sz w:val="28"/>
          <w:szCs w:val="28"/>
        </w:rPr>
        <w:t>previ</w:t>
      </w:r>
      <w:r>
        <w:rPr>
          <w:rFonts w:ascii="Book Antiqua" w:hAnsi="Book Antiqua" w:cs="Times New Roman"/>
          <w:sz w:val="28"/>
          <w:szCs w:val="28"/>
        </w:rPr>
        <w:t xml:space="preserve">sione </w:t>
      </w:r>
      <w:r w:rsidR="008C6F54" w:rsidRPr="00C33A0B">
        <w:rPr>
          <w:rFonts w:ascii="Book Antiqua" w:hAnsi="Book Antiqua" w:cs="Times New Roman"/>
          <w:sz w:val="28"/>
          <w:szCs w:val="28"/>
        </w:rPr>
        <w:t xml:space="preserve">in materia di società partecipate </w:t>
      </w:r>
      <w:r>
        <w:rPr>
          <w:rFonts w:ascii="Book Antiqua" w:hAnsi="Book Antiqua" w:cs="Times New Roman"/>
          <w:sz w:val="28"/>
          <w:szCs w:val="28"/>
        </w:rPr>
        <w:t xml:space="preserve">direttamente e indirettamente </w:t>
      </w:r>
      <w:r w:rsidR="008C6F54" w:rsidRPr="00C33A0B">
        <w:rPr>
          <w:rFonts w:ascii="Book Antiqua" w:hAnsi="Book Antiqua" w:cs="Times New Roman"/>
          <w:sz w:val="28"/>
          <w:szCs w:val="28"/>
        </w:rPr>
        <w:t>e compensi</w:t>
      </w:r>
      <w:r>
        <w:rPr>
          <w:rFonts w:ascii="Book Antiqua" w:hAnsi="Book Antiqua" w:cs="Times New Roman"/>
          <w:sz w:val="28"/>
          <w:szCs w:val="28"/>
        </w:rPr>
        <w:t xml:space="preserve"> degli amministratori delle stesse</w:t>
      </w:r>
      <w:r w:rsidR="001F71C6">
        <w:rPr>
          <w:rFonts w:ascii="Book Antiqua" w:hAnsi="Book Antiqua" w:cs="Times New Roman"/>
          <w:sz w:val="28"/>
          <w:szCs w:val="28"/>
        </w:rPr>
        <w:t xml:space="preserve"> (comma 47)</w:t>
      </w:r>
      <w:r w:rsidR="008C6F54" w:rsidRPr="00C33A0B">
        <w:rPr>
          <w:rFonts w:ascii="Book Antiqua" w:hAnsi="Book Antiqua" w:cs="Times New Roman"/>
          <w:sz w:val="28"/>
          <w:szCs w:val="28"/>
        </w:rPr>
        <w:t>.</w:t>
      </w:r>
    </w:p>
    <w:p w:rsidR="008C6F54" w:rsidRPr="00C33A0B" w:rsidRDefault="007D6C88" w:rsidP="006339F9">
      <w:pPr>
        <w:spacing w:after="0" w:line="360" w:lineRule="auto"/>
        <w:jc w:val="both"/>
        <w:rPr>
          <w:rFonts w:ascii="Book Antiqua" w:hAnsi="Book Antiqua" w:cs="Times New Roman"/>
          <w:sz w:val="28"/>
          <w:szCs w:val="28"/>
        </w:rPr>
      </w:pPr>
      <w:r w:rsidRPr="007D6C88">
        <w:rPr>
          <w:rFonts w:ascii="Book Antiqua" w:hAnsi="Book Antiqua" w:cs="Times New Roman"/>
          <w:b/>
          <w:sz w:val="28"/>
          <w:szCs w:val="28"/>
        </w:rPr>
        <w:t>In particolare</w:t>
      </w:r>
      <w:r w:rsidR="00794BD1">
        <w:rPr>
          <w:rFonts w:ascii="Book Antiqua" w:hAnsi="Book Antiqua" w:cs="Times New Roman"/>
          <w:b/>
          <w:sz w:val="28"/>
          <w:szCs w:val="28"/>
        </w:rPr>
        <w:t>,</w:t>
      </w:r>
      <w:r w:rsidRPr="007D6C88">
        <w:rPr>
          <w:rFonts w:ascii="Book Antiqua" w:hAnsi="Book Antiqua" w:cs="Times New Roman"/>
          <w:b/>
          <w:sz w:val="28"/>
          <w:szCs w:val="28"/>
        </w:rPr>
        <w:t xml:space="preserve"> si </w:t>
      </w:r>
      <w:r w:rsidR="008C6F54" w:rsidRPr="007D6C88">
        <w:rPr>
          <w:rFonts w:ascii="Book Antiqua" w:hAnsi="Book Antiqua" w:cs="Times New Roman"/>
          <w:b/>
          <w:sz w:val="28"/>
          <w:szCs w:val="28"/>
        </w:rPr>
        <w:t>dispone che per le società direttamente o indirettamente controllate da tutte le pubbliche amministrazioni, ad esclusione delle società emittenti strumenti finanziari quotati nei mercati regolamentati e loro controllate – attraverso un decreto del Ministro dell’Economia e delle Finanze, sentita la Conferenza Unificata – s</w:t>
      </w:r>
      <w:r>
        <w:rPr>
          <w:rFonts w:ascii="Book Antiqua" w:hAnsi="Book Antiqua" w:cs="Times New Roman"/>
          <w:b/>
          <w:sz w:val="28"/>
          <w:szCs w:val="28"/>
        </w:rPr>
        <w:t>iano</w:t>
      </w:r>
      <w:r w:rsidR="008C6F54" w:rsidRPr="007D6C88">
        <w:rPr>
          <w:rFonts w:ascii="Book Antiqua" w:hAnsi="Book Antiqua" w:cs="Times New Roman"/>
          <w:b/>
          <w:sz w:val="28"/>
          <w:szCs w:val="28"/>
        </w:rPr>
        <w:t xml:space="preserve"> definiti indicatori dimensionali e </w:t>
      </w:r>
      <w:proofErr w:type="spellStart"/>
      <w:r w:rsidR="008C6F54" w:rsidRPr="007D6C88">
        <w:rPr>
          <w:rFonts w:ascii="Book Antiqua" w:hAnsi="Book Antiqua" w:cs="Times New Roman"/>
          <w:b/>
          <w:sz w:val="28"/>
          <w:szCs w:val="28"/>
        </w:rPr>
        <w:t>quanti-qualitativi</w:t>
      </w:r>
      <w:proofErr w:type="spellEnd"/>
      <w:r w:rsidR="008C6F54" w:rsidRPr="007D6C88">
        <w:rPr>
          <w:rFonts w:ascii="Book Antiqua" w:hAnsi="Book Antiqua" w:cs="Times New Roman"/>
          <w:b/>
          <w:sz w:val="28"/>
          <w:szCs w:val="28"/>
        </w:rPr>
        <w:t xml:space="preserve"> per individuare al massimo 5 fasce di classificazione delle succitate società.</w:t>
      </w:r>
      <w:r w:rsidR="008C6F54" w:rsidRPr="00C33A0B">
        <w:rPr>
          <w:rFonts w:ascii="Book Antiqua" w:hAnsi="Book Antiqua" w:cs="Times New Roman"/>
          <w:sz w:val="28"/>
          <w:szCs w:val="28"/>
        </w:rPr>
        <w:t xml:space="preserve"> Per ogni fascia sarà individuato il compenso onnicomprensivo annuo spettante ai loro amministratori, dirigenti e dipendenti, fermo restando il limite di 240.000 euro lordi, anche tenendo conto da eventuali compensi di altre P.A. Le società interessate dalla disposizione verificano l’adesione ai limiti succitati. Sono infine fatte salve </w:t>
      </w:r>
      <w:r w:rsidR="008C6F54" w:rsidRPr="00C33A0B">
        <w:rPr>
          <w:rFonts w:ascii="Book Antiqua" w:hAnsi="Book Antiqua" w:cs="Times New Roman"/>
          <w:sz w:val="28"/>
          <w:szCs w:val="28"/>
        </w:rPr>
        <w:lastRenderedPageBreak/>
        <w:t>disposizioni che prevedono compensi inferiori a quelli del decreto da emanare.</w:t>
      </w:r>
    </w:p>
    <w:p w:rsidR="008C6F54" w:rsidRPr="00C33A0B" w:rsidRDefault="00C11876" w:rsidP="006339F9">
      <w:pPr>
        <w:spacing w:after="0" w:line="360" w:lineRule="auto"/>
        <w:jc w:val="both"/>
        <w:rPr>
          <w:rFonts w:ascii="Book Antiqua" w:hAnsi="Book Antiqua" w:cs="Times New Roman"/>
          <w:sz w:val="28"/>
          <w:szCs w:val="28"/>
        </w:rPr>
      </w:pPr>
      <w:r>
        <w:rPr>
          <w:rFonts w:ascii="Book Antiqua" w:hAnsi="Book Antiqua" w:cs="Times New Roman"/>
          <w:sz w:val="28"/>
          <w:szCs w:val="28"/>
        </w:rPr>
        <w:t xml:space="preserve">Recepito </w:t>
      </w:r>
      <w:r w:rsidR="007D6C88">
        <w:rPr>
          <w:rFonts w:ascii="Book Antiqua" w:hAnsi="Book Antiqua" w:cs="Times New Roman"/>
          <w:sz w:val="28"/>
          <w:szCs w:val="28"/>
        </w:rPr>
        <w:t>in norma l’obbligo</w:t>
      </w:r>
      <w:r w:rsidR="001F71C6">
        <w:rPr>
          <w:rFonts w:ascii="Book Antiqua" w:hAnsi="Book Antiqua" w:cs="Times New Roman"/>
          <w:sz w:val="28"/>
          <w:szCs w:val="28"/>
        </w:rPr>
        <w:t>,</w:t>
      </w:r>
      <w:r w:rsidR="007D6C88">
        <w:rPr>
          <w:rFonts w:ascii="Book Antiqua" w:hAnsi="Book Antiqua" w:cs="Times New Roman"/>
          <w:sz w:val="28"/>
          <w:szCs w:val="28"/>
        </w:rPr>
        <w:t xml:space="preserve"> per la verità già conte</w:t>
      </w:r>
      <w:r w:rsidR="001F71C6">
        <w:rPr>
          <w:rFonts w:ascii="Book Antiqua" w:hAnsi="Book Antiqua" w:cs="Times New Roman"/>
          <w:sz w:val="28"/>
          <w:szCs w:val="28"/>
        </w:rPr>
        <w:t xml:space="preserve">nuto nelle linee guida dell’ANAC </w:t>
      </w:r>
      <w:r w:rsidR="007D6C88">
        <w:rPr>
          <w:rFonts w:ascii="Book Antiqua" w:hAnsi="Book Antiqua" w:cs="Times New Roman"/>
          <w:sz w:val="28"/>
          <w:szCs w:val="28"/>
        </w:rPr>
        <w:t xml:space="preserve">in materia di obblighi di trasparenza delle società partecipate da enti pubblici, </w:t>
      </w:r>
      <w:r w:rsidR="008C6F54" w:rsidRPr="00C33A0B">
        <w:rPr>
          <w:rFonts w:ascii="Book Antiqua" w:hAnsi="Book Antiqua" w:cs="Times New Roman"/>
          <w:sz w:val="28"/>
          <w:szCs w:val="28"/>
        </w:rPr>
        <w:t>escluse le società quotate e loro controllate, d</w:t>
      </w:r>
      <w:r w:rsidR="007D6C88">
        <w:rPr>
          <w:rFonts w:ascii="Book Antiqua" w:hAnsi="Book Antiqua" w:cs="Times New Roman"/>
          <w:sz w:val="28"/>
          <w:szCs w:val="28"/>
        </w:rPr>
        <w:t xml:space="preserve">i </w:t>
      </w:r>
      <w:r w:rsidR="008C6F54" w:rsidRPr="00C33A0B">
        <w:rPr>
          <w:rFonts w:ascii="Book Antiqua" w:hAnsi="Book Antiqua" w:cs="Times New Roman"/>
          <w:sz w:val="28"/>
          <w:szCs w:val="28"/>
        </w:rPr>
        <w:t>pubblica</w:t>
      </w:r>
      <w:r w:rsidR="007D6C88">
        <w:rPr>
          <w:rFonts w:ascii="Book Antiqua" w:hAnsi="Book Antiqua" w:cs="Times New Roman"/>
          <w:sz w:val="28"/>
          <w:szCs w:val="28"/>
        </w:rPr>
        <w:t xml:space="preserve">zione degli </w:t>
      </w:r>
      <w:r w:rsidRPr="00C11876">
        <w:rPr>
          <w:rFonts w:ascii="Book Antiqua" w:hAnsi="Book Antiqua"/>
          <w:sz w:val="28"/>
          <w:szCs w:val="28"/>
        </w:rPr>
        <w:t>incarichi di collaborazione, di consulenza o di incarichi professionali, inclusi quelli arbitrali,</w:t>
      </w:r>
      <w:r w:rsidRPr="007D6C88">
        <w:rPr>
          <w:rFonts w:ascii="Book Antiqua" w:hAnsi="Book Antiqua"/>
          <w:i/>
          <w:sz w:val="28"/>
          <w:szCs w:val="28"/>
        </w:rPr>
        <w:t xml:space="preserve"> </w:t>
      </w:r>
      <w:r w:rsidRPr="00C11876">
        <w:rPr>
          <w:rFonts w:ascii="Book Antiqua" w:hAnsi="Book Antiqua"/>
          <w:sz w:val="28"/>
          <w:szCs w:val="28"/>
        </w:rPr>
        <w:t xml:space="preserve">con tutte </w:t>
      </w:r>
      <w:r w:rsidR="008C6F54" w:rsidRPr="00C11876">
        <w:rPr>
          <w:rFonts w:ascii="Book Antiqua" w:hAnsi="Book Antiqua" w:cs="Times New Roman"/>
          <w:sz w:val="28"/>
          <w:szCs w:val="28"/>
        </w:rPr>
        <w:t>l</w:t>
      </w:r>
      <w:r w:rsidR="008C6F54" w:rsidRPr="00C33A0B">
        <w:rPr>
          <w:rFonts w:ascii="Book Antiqua" w:hAnsi="Book Antiqua" w:cs="Times New Roman"/>
          <w:sz w:val="28"/>
          <w:szCs w:val="28"/>
        </w:rPr>
        <w:t>e informazioni concernenti il provvedimento di conferimento dell’incarico, la durata, il compenso, etc., entro 30 gg. dal conferimento.</w:t>
      </w:r>
    </w:p>
    <w:p w:rsidR="008C6F54" w:rsidRPr="00C33A0B" w:rsidRDefault="00C11876" w:rsidP="006339F9">
      <w:pPr>
        <w:spacing w:after="0" w:line="360" w:lineRule="auto"/>
        <w:jc w:val="both"/>
        <w:rPr>
          <w:rFonts w:ascii="Book Antiqua" w:hAnsi="Book Antiqua" w:cs="Times New Roman"/>
          <w:sz w:val="28"/>
          <w:szCs w:val="28"/>
        </w:rPr>
      </w:pPr>
      <w:r>
        <w:rPr>
          <w:rFonts w:ascii="Book Antiqua" w:hAnsi="Book Antiqua" w:cs="Times New Roman"/>
          <w:sz w:val="28"/>
          <w:szCs w:val="28"/>
        </w:rPr>
        <w:t>L</w:t>
      </w:r>
      <w:r w:rsidR="008C6F54" w:rsidRPr="00C33A0B">
        <w:rPr>
          <w:rFonts w:ascii="Book Antiqua" w:hAnsi="Book Antiqua" w:cs="Times New Roman"/>
          <w:sz w:val="28"/>
          <w:szCs w:val="28"/>
        </w:rPr>
        <w:t xml:space="preserve">a pubblicazione delle succitate informazioni </w:t>
      </w:r>
      <w:r>
        <w:rPr>
          <w:rFonts w:ascii="Book Antiqua" w:hAnsi="Book Antiqua" w:cs="Times New Roman"/>
          <w:sz w:val="28"/>
          <w:szCs w:val="28"/>
        </w:rPr>
        <w:t>è condizione di efficacia per il pagamento dell’incarico e,</w:t>
      </w:r>
      <w:r w:rsidR="008C6F54" w:rsidRPr="00C33A0B">
        <w:rPr>
          <w:rFonts w:ascii="Book Antiqua" w:hAnsi="Book Antiqua" w:cs="Times New Roman"/>
          <w:sz w:val="28"/>
          <w:szCs w:val="28"/>
        </w:rPr>
        <w:t xml:space="preserve"> in caso di omessa o parziale pubblicazione, il responsabile</w:t>
      </w:r>
      <w:r>
        <w:rPr>
          <w:rFonts w:ascii="Book Antiqua" w:hAnsi="Book Antiqua" w:cs="Times New Roman"/>
          <w:sz w:val="28"/>
          <w:szCs w:val="28"/>
        </w:rPr>
        <w:t xml:space="preserve"> della pubblicazione</w:t>
      </w:r>
      <w:r w:rsidR="008C6F54" w:rsidRPr="00C33A0B">
        <w:rPr>
          <w:rFonts w:ascii="Book Antiqua" w:hAnsi="Book Antiqua" w:cs="Times New Roman"/>
          <w:sz w:val="28"/>
          <w:szCs w:val="28"/>
        </w:rPr>
        <w:t xml:space="preserve"> ed </w:t>
      </w:r>
      <w:r>
        <w:rPr>
          <w:rFonts w:ascii="Book Antiqua" w:hAnsi="Book Antiqua" w:cs="Times New Roman"/>
          <w:sz w:val="28"/>
          <w:szCs w:val="28"/>
        </w:rPr>
        <w:t xml:space="preserve">il </w:t>
      </w:r>
      <w:r w:rsidR="008C6F54" w:rsidRPr="00C33A0B">
        <w:rPr>
          <w:rFonts w:ascii="Book Antiqua" w:hAnsi="Book Antiqua" w:cs="Times New Roman"/>
          <w:sz w:val="28"/>
          <w:szCs w:val="28"/>
        </w:rPr>
        <w:t xml:space="preserve">soggetto che effettua il pagamento sono sanzionati per una somma pari a quanto corrisposto. </w:t>
      </w:r>
    </w:p>
    <w:p w:rsidR="005A5FE9" w:rsidRPr="00C33A0B" w:rsidRDefault="005A5FE9" w:rsidP="006339F9">
      <w:pPr>
        <w:pStyle w:val="Default"/>
        <w:spacing w:line="360" w:lineRule="auto"/>
        <w:ind w:hanging="11"/>
        <w:jc w:val="center"/>
        <w:rPr>
          <w:rFonts w:ascii="Book Antiqua" w:hAnsi="Book Antiqua"/>
          <w:sz w:val="28"/>
          <w:szCs w:val="28"/>
        </w:rPr>
      </w:pPr>
    </w:p>
    <w:p w:rsidR="00935FE1" w:rsidRDefault="00935FE1" w:rsidP="00B62F5C">
      <w:pPr>
        <w:pStyle w:val="Default"/>
        <w:jc w:val="center"/>
        <w:rPr>
          <w:rFonts w:ascii="Book Antiqua" w:hAnsi="Book Antiqua"/>
          <w:b/>
          <w:bCs/>
          <w:i/>
          <w:sz w:val="28"/>
          <w:szCs w:val="28"/>
        </w:rPr>
      </w:pPr>
    </w:p>
    <w:p w:rsidR="00935FE1" w:rsidRDefault="00935FE1" w:rsidP="00B62F5C">
      <w:pPr>
        <w:pStyle w:val="Default"/>
        <w:jc w:val="center"/>
        <w:rPr>
          <w:rFonts w:ascii="Book Antiqua" w:hAnsi="Book Antiqua"/>
          <w:b/>
          <w:bCs/>
          <w:i/>
          <w:sz w:val="28"/>
          <w:szCs w:val="28"/>
        </w:rPr>
      </w:pPr>
    </w:p>
    <w:p w:rsidR="005A5FE9" w:rsidRPr="00C11876" w:rsidRDefault="005A5FE9" w:rsidP="00B62F5C">
      <w:pPr>
        <w:pStyle w:val="Default"/>
        <w:jc w:val="center"/>
        <w:rPr>
          <w:rFonts w:ascii="Book Antiqua" w:hAnsi="Book Antiqua"/>
          <w:i/>
          <w:sz w:val="28"/>
          <w:szCs w:val="28"/>
        </w:rPr>
      </w:pPr>
      <w:r w:rsidRPr="00C11876">
        <w:rPr>
          <w:rFonts w:ascii="Book Antiqua" w:hAnsi="Book Antiqua"/>
          <w:b/>
          <w:bCs/>
          <w:i/>
          <w:sz w:val="28"/>
          <w:szCs w:val="28"/>
        </w:rPr>
        <w:t>Art. 35</w:t>
      </w:r>
    </w:p>
    <w:p w:rsidR="005A5FE9" w:rsidRPr="00C11876" w:rsidRDefault="005A5FE9" w:rsidP="00B62F5C">
      <w:pPr>
        <w:pStyle w:val="Default"/>
        <w:ind w:hanging="11"/>
        <w:jc w:val="center"/>
        <w:rPr>
          <w:rFonts w:ascii="Book Antiqua" w:hAnsi="Book Antiqua"/>
          <w:b/>
          <w:bCs/>
          <w:i/>
          <w:sz w:val="28"/>
          <w:szCs w:val="28"/>
        </w:rPr>
      </w:pPr>
      <w:r w:rsidRPr="00C11876">
        <w:rPr>
          <w:rFonts w:ascii="Book Antiqua" w:hAnsi="Book Antiqua"/>
          <w:b/>
          <w:bCs/>
          <w:i/>
          <w:sz w:val="28"/>
          <w:szCs w:val="28"/>
        </w:rPr>
        <w:t>(Regole di finanza pubblica per gli enti territoriali)</w:t>
      </w:r>
    </w:p>
    <w:p w:rsidR="005A5FE9" w:rsidRPr="00C11876" w:rsidRDefault="005A5FE9" w:rsidP="00B62F5C">
      <w:pPr>
        <w:pStyle w:val="Default"/>
        <w:ind w:hanging="11"/>
        <w:jc w:val="both"/>
        <w:rPr>
          <w:rFonts w:ascii="Book Antiqua" w:hAnsi="Book Antiqua"/>
          <w:b/>
          <w:bCs/>
          <w:i/>
          <w:sz w:val="28"/>
          <w:szCs w:val="28"/>
        </w:rPr>
      </w:pP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1. A decorrere dall’anno 2016 cessano di avere applicazione l’articolo 31 della legge 12 novembre 2011, n.183 e tutte le norme concernenti la disciplina del patto di stabilità interno degli enti locali e i commi 461, 463, 464, 468, 469 ed i commi da 474 a 483 dell’articolo 1 della legge 23 dicembre 2014, n.190. Restano fermi gli adempimenti degli enti locali relativi al monitoraggio e alla certifi</w:t>
      </w:r>
      <w:r w:rsidR="000552E0" w:rsidRPr="00C11876">
        <w:rPr>
          <w:rFonts w:ascii="Book Antiqua" w:hAnsi="Book Antiqua"/>
          <w:i/>
          <w:sz w:val="28"/>
          <w:szCs w:val="28"/>
        </w:rPr>
        <w:t xml:space="preserve">cazione del patto di stabilità </w:t>
      </w:r>
      <w:r w:rsidRPr="00C11876">
        <w:rPr>
          <w:rFonts w:ascii="Book Antiqua" w:hAnsi="Book Antiqua"/>
          <w:i/>
          <w:sz w:val="28"/>
          <w:szCs w:val="28"/>
        </w:rPr>
        <w:t xml:space="preserve">interno 2015, di cui ai commi 19, 20 e 20-bis dell’articolo 31 della legge 12 novembre 2011, n.183, nonché l’applicazione delle sanzioni in caso di mancato rispetto del patto di stabilità interno relativo all’anno 2015 o relativo agli anni precedenti accertato ai sensi dei commi 28, 29 e 31 dell’articolo 31 della legge 12 novembre 2011, n.183. Restano altresì fermi gli adempimenti delle regioni relativi al monitoraggio e alla certificazione del pareggio di bilancio per l’anno 2015, di cui ai commi da 470 a 473 dell’articolo 1 della legge 23 dicembre 2014, n.190, nonché l’applicazione delle sanzioni in caso di mancato rispetto dell’obiettivo del pareggio relativo all’anno 2015. Sono fatti salvi gli effetti connessi all’applicazione negli anni 2014 e 2015 dei patti orizzontali recati al comma 141 dell’articolo 1 della legge 13 </w:t>
      </w:r>
      <w:r w:rsidRPr="00C11876">
        <w:rPr>
          <w:rFonts w:ascii="Book Antiqua" w:hAnsi="Book Antiqua"/>
          <w:i/>
          <w:sz w:val="28"/>
          <w:szCs w:val="28"/>
        </w:rPr>
        <w:lastRenderedPageBreak/>
        <w:t xml:space="preserve">dicembre 2010, n.220, al comma 483 dell’articolo 1 della legge 23 dicembre 2014, n.190 e al comma 7 dell’articolo 4-ter del decreto-legge 2 marzo 2012, n. 16.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2. Ai fini della tutela dell'unità economica della Repubblica, gli enti di cui al comma 1 dell’articolo 9 della legge 24 dicembre 2012, n. 243, concorrono alla realizzazione degli obiettivi di finanza pubblica nel rispetto delle disposizioni di cui al presente articolo, che costituiscono </w:t>
      </w:r>
      <w:proofErr w:type="spellStart"/>
      <w:r w:rsidRPr="00C11876">
        <w:rPr>
          <w:rFonts w:ascii="Book Antiqua" w:hAnsi="Book Antiqua"/>
          <w:i/>
          <w:sz w:val="28"/>
          <w:szCs w:val="28"/>
        </w:rPr>
        <w:t>princìpi</w:t>
      </w:r>
      <w:proofErr w:type="spellEnd"/>
      <w:r w:rsidRPr="00C11876">
        <w:rPr>
          <w:rFonts w:ascii="Book Antiqua" w:hAnsi="Book Antiqua"/>
          <w:i/>
          <w:sz w:val="28"/>
          <w:szCs w:val="28"/>
        </w:rPr>
        <w:t xml:space="preserve"> fondamentali di coordinamento della finanza pubblica, ai sensi degli articoli 117, terzo comma, e 119, secondo comma, della Costituzione.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3. Ai fini del concorso al contenimento dei saldi di finanza pubblica, gli enti di cui al comma 2 devono conseguire un saldo non negativo, in termini di competenza, tra le entrate finali e le spese finali, come eventualmente modificato ai sensi dei commi 16,17 e 18.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4. Ai fini dell’applicazione del comma 3 del presente articolo, le entrate finali sono quelle ascrivibili ai titoli 1, 2, 3, 4 e 5 dello schema di bilancio previsto dal decreto legislativo 23 giugno 2011, n. 118 e le spese finali sono quelle ascrivibili ai titoli 1, 2 e 3 del medesimo schema di bilancio. Limitatamente all’anno 2016, nelle entrate e nelle spese finali in termini di competenza è considerato il fondo pluriennale vincolato, di entrata e di spesa, al netto della quota rinveniente dal ricorso all’indebitamento.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5. A decorrere dall’anno 2016, al bilancio di previsione è allegato un prospetto obbligatorio contenente le previsioni di competenza triennali rilevanti in sede di rendiconto ai fini della verifica del rispetto del saldo di cui al comma 3 come declinato al comma 4. A tal fine, il prospetto allegato al bilancio di previsione non considera gli stanziamenti del fondo crediti di dubbia esigibilità e dei fondi spese e rischi futuri concernenti accantonamenti destinati a confluire nel risultato di amministrazione. Il prospetto concernente il rispetto del predetto saldo è definito secondo le modalità previste dall’articolo 11, comma 11, del decreto legislativo 23 giugno 2011, n.118. Con riferimento all’esercizio 2016, il prospetto è allegato al bilancio di previsione già approvato mediante delibera di variazione del bilancio approvata dal Consiglio non oltre 60 giorni dalla data di entrata in vigore del decreto di cui all’articolo 11, comma 11, del decreto legislativo 23 giugno 2011, n.118. </w:t>
      </w:r>
    </w:p>
    <w:p w:rsidR="005A5FE9" w:rsidRPr="00C11876" w:rsidRDefault="005A5FE9" w:rsidP="00B62F5C">
      <w:pPr>
        <w:pStyle w:val="Default"/>
        <w:ind w:hanging="11"/>
        <w:jc w:val="both"/>
        <w:rPr>
          <w:rFonts w:ascii="Book Antiqua" w:hAnsi="Book Antiqua"/>
          <w:i/>
          <w:sz w:val="28"/>
          <w:szCs w:val="28"/>
        </w:rPr>
      </w:pPr>
      <w:r w:rsidRPr="00C11876">
        <w:rPr>
          <w:rFonts w:ascii="Book Antiqua" w:hAnsi="Book Antiqua"/>
          <w:i/>
          <w:sz w:val="28"/>
          <w:szCs w:val="28"/>
        </w:rPr>
        <w:t xml:space="preserve">6. Per l’anno 2016, nel saldo individuato ai sensi del comma 3 non sono considerate le spese sostenute dagli enti locali per interventi di edilizia scolastica effettuati a valere sull’avanzo di amministrazione e su risorse </w:t>
      </w:r>
      <w:proofErr w:type="spellStart"/>
      <w:r w:rsidRPr="00C11876">
        <w:rPr>
          <w:rFonts w:ascii="Book Antiqua" w:hAnsi="Book Antiqua"/>
          <w:i/>
          <w:sz w:val="28"/>
          <w:szCs w:val="28"/>
        </w:rPr>
        <w:t>rinvenienti</w:t>
      </w:r>
      <w:proofErr w:type="spellEnd"/>
      <w:r w:rsidRPr="00C11876">
        <w:rPr>
          <w:rFonts w:ascii="Book Antiqua" w:hAnsi="Book Antiqua"/>
          <w:i/>
          <w:sz w:val="28"/>
          <w:szCs w:val="28"/>
        </w:rPr>
        <w:t xml:space="preserve"> dal ricorso al debito. L'esclusione opera nel limite massimo di 500 milioni di euro. A tal fine gli enti locali comunicano, entro il termine perentorio del 1 marzo, alla Presidenza del Consiglio dei ministri - Struttura di missione per il coordinamento e l'impulso per gli interventi di edilizia scolastica, secondo modalità individuate e pubblicate sul sito istituzionale della medesima Struttura, gli spazi finanziari di cui necessitano per sostenere interventi di edilizia scolastica nel rispetto del vincolo di cui ai commi 3 e 4. Gli spazi finanziari sono attribuiti secondo il seguente ordine prioritario:</w:t>
      </w:r>
    </w:p>
    <w:p w:rsidR="005A5FE9" w:rsidRPr="00C11876" w:rsidRDefault="005A5FE9" w:rsidP="00B62F5C">
      <w:pPr>
        <w:pStyle w:val="Default"/>
        <w:ind w:left="708"/>
        <w:jc w:val="both"/>
        <w:rPr>
          <w:rFonts w:ascii="Book Antiqua" w:hAnsi="Book Antiqua"/>
          <w:i/>
          <w:sz w:val="28"/>
          <w:szCs w:val="28"/>
        </w:rPr>
      </w:pPr>
      <w:r w:rsidRPr="00C11876">
        <w:rPr>
          <w:rFonts w:ascii="Book Antiqua" w:hAnsi="Book Antiqua"/>
          <w:i/>
          <w:sz w:val="28"/>
          <w:szCs w:val="28"/>
        </w:rPr>
        <w:lastRenderedPageBreak/>
        <w:t xml:space="preserve">a) spese sostenute per gli interventi di edilizia scolastica avviati dai comuni a seguito dell’articolo 48 comma 1 del decreto-legge 24 aprile 2014, n. 66; </w:t>
      </w:r>
    </w:p>
    <w:p w:rsidR="005A5FE9" w:rsidRPr="00C11876" w:rsidRDefault="005A5FE9" w:rsidP="00B62F5C">
      <w:pPr>
        <w:pStyle w:val="Default"/>
        <w:ind w:left="708"/>
        <w:jc w:val="both"/>
        <w:rPr>
          <w:rFonts w:ascii="Book Antiqua" w:hAnsi="Book Antiqua"/>
          <w:i/>
          <w:sz w:val="28"/>
          <w:szCs w:val="28"/>
        </w:rPr>
      </w:pPr>
      <w:r w:rsidRPr="00C11876">
        <w:rPr>
          <w:rFonts w:ascii="Book Antiqua" w:hAnsi="Book Antiqua"/>
          <w:i/>
          <w:sz w:val="28"/>
          <w:szCs w:val="28"/>
        </w:rPr>
        <w:t xml:space="preserve">b) spese sostenute dagli enti locali a valere su stanziamenti di bilancio ovvero su risorse acquisite mediante contrazione di mutuo, per interventi di edilizia scolastica finanziati con le risorse di cui all’articolo 10 del decreto-legge 12 novembre 2013, n.104; </w:t>
      </w:r>
    </w:p>
    <w:p w:rsidR="005A5FE9" w:rsidRPr="00C11876" w:rsidRDefault="005A5FE9" w:rsidP="00B62F5C">
      <w:pPr>
        <w:pStyle w:val="Default"/>
        <w:ind w:left="708"/>
        <w:jc w:val="both"/>
        <w:rPr>
          <w:rFonts w:ascii="Book Antiqua" w:hAnsi="Book Antiqua"/>
          <w:i/>
          <w:sz w:val="28"/>
          <w:szCs w:val="28"/>
        </w:rPr>
      </w:pPr>
      <w:r w:rsidRPr="00C11876">
        <w:rPr>
          <w:rFonts w:ascii="Book Antiqua" w:hAnsi="Book Antiqua"/>
          <w:i/>
          <w:sz w:val="28"/>
          <w:szCs w:val="28"/>
        </w:rPr>
        <w:t xml:space="preserve">c) spese per interventi di edilizia scolastica sostenute da parte degli enti locali.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Gli enti locali beneficiari dell'esclusione e l'importo dell'esclusione stessa sono individuati, sentita la Conferenza </w:t>
      </w:r>
      <w:proofErr w:type="spellStart"/>
      <w:r w:rsidRPr="00C11876">
        <w:rPr>
          <w:rFonts w:ascii="Book Antiqua" w:hAnsi="Book Antiqua"/>
          <w:i/>
          <w:sz w:val="28"/>
          <w:szCs w:val="28"/>
        </w:rPr>
        <w:t>Stato-città</w:t>
      </w:r>
      <w:proofErr w:type="spellEnd"/>
      <w:r w:rsidRPr="00C11876">
        <w:rPr>
          <w:rFonts w:ascii="Book Antiqua" w:hAnsi="Book Antiqua"/>
          <w:i/>
          <w:sz w:val="28"/>
          <w:szCs w:val="28"/>
        </w:rPr>
        <w:t xml:space="preserve"> ed autonomie locali, con decreto del Presidente del Consiglio dei ministri, da emanare entro il 15 aprile 2016. Qualora la richiesta complessiva risulti superiore agli spazi finanziari disponibili gli stessi sono attribuiti in misura proporzionale alle singole richieste. Il monitoraggio degli interventi di edilizia scolastica avviene ai sensi del decreto legislativo 29 dicembre 2011, n. 229. L’esclusione di cui al presente comma non si applica ove non fossero riconosciuti in sede europea i margini di flessibilità correlati all'emergenza immigrazione.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7. Per il monitoraggio degli adempimenti relativi a quanto disposto dal presente articolo e per l’acquisizione di elementi informativi utili per la finanza pubblica, gli enti di cui al comma 2 trasmettono al Ministero dell’economia e delle finanze, Dipartimento della Ragioneria generale dello Stato, le informazioni riguardanti le risultanze del saldo di cui al comma 3, con tempi e modalità definiti con decreti del predetto Ministero sentite, rispettivamente, la Conferenza </w:t>
      </w:r>
      <w:proofErr w:type="spellStart"/>
      <w:r w:rsidRPr="00C11876">
        <w:rPr>
          <w:rFonts w:ascii="Book Antiqua" w:hAnsi="Book Antiqua"/>
          <w:i/>
          <w:sz w:val="28"/>
          <w:szCs w:val="28"/>
        </w:rPr>
        <w:t>Stato-città</w:t>
      </w:r>
      <w:proofErr w:type="spellEnd"/>
      <w:r w:rsidRPr="00C11876">
        <w:rPr>
          <w:rFonts w:ascii="Book Antiqua" w:hAnsi="Book Antiqua"/>
          <w:i/>
          <w:sz w:val="28"/>
          <w:szCs w:val="28"/>
        </w:rPr>
        <w:t xml:space="preserve"> ed autonomie locali e la Conferenza permanente per i rapporti fra lo Stato, le regioni e le province autonome di Trento e di Bolzano.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8. Ai fini della verifica del rispetto dell’obiettivo di saldo, ciascuno ente è tenuto a inviare, utilizzando il sistema web appositamente previsto nel sito «http:// </w:t>
      </w:r>
      <w:proofErr w:type="spellStart"/>
      <w:r w:rsidRPr="00C11876">
        <w:rPr>
          <w:rFonts w:ascii="Book Antiqua" w:hAnsi="Book Antiqua"/>
          <w:i/>
          <w:sz w:val="28"/>
          <w:szCs w:val="28"/>
        </w:rPr>
        <w:t>pareggiobilancioentiterritoriali.tesoro.it</w:t>
      </w:r>
      <w:proofErr w:type="spellEnd"/>
      <w:r w:rsidRPr="00C11876">
        <w:rPr>
          <w:rFonts w:ascii="Book Antiqua" w:hAnsi="Book Antiqua"/>
          <w:i/>
          <w:sz w:val="28"/>
          <w:szCs w:val="28"/>
        </w:rPr>
        <w:t xml:space="preserve">», entro il termine perentorio del 31 marzo di ciascun anno, al Ministero dell'economia e delle finanze, Dipartimento della Ragioneria generale dello Stato, una certificazione dei risultati conseguiti, firmata digitalmente, ai sensi dell'articolo 24 del codice di cui al decreto legislativo 7 marzo 2005, n.82, dal rappresentante legale, dal responsabile del servizio finanziario e dall'organo di revisione economico-finanziaria, ove previsto, secondo un prospetto e con le modalità definiti dai decreti di cui al comma 7. La trasmissione per via telematica della certificazione ha valore giuridico ai sensi dell'articolo 45, comma 1, del decreto legislativo 7 marzo 2005, n. 82. La mancata trasmissione della certificazione entro il termine perentorio del 31 marzo costituisce inadempimento all’obbligo del pareggio di bilancio. Nel caso in cui la certificazione, sebbene in ritardo, sia trasmessa entro trenta giorni dal termine stabilito per l'approvazione del rendiconto della gestione e attesti il conseguimento dell’obiettivo di saldo di cui al comma 3, si applicano le sole disposizioni di cui al comma 11, lettera e).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lastRenderedPageBreak/>
        <w:t xml:space="preserve">9. Decorsi trenta giorni dal termine stabilito per l'approvazione del rendiconto di gestione, in caso di mancata trasmissione da parte dell'ente locale della certificazione, il presidente dell'organo di revisione economico-finanziaria nel caso di organo collegiale, ovvero l'unico revisore nel caso di organo monocratico, in qualità di commissario ad </w:t>
      </w:r>
      <w:proofErr w:type="spellStart"/>
      <w:r w:rsidRPr="00C11876">
        <w:rPr>
          <w:rFonts w:ascii="Book Antiqua" w:hAnsi="Book Antiqua"/>
          <w:i/>
          <w:sz w:val="28"/>
          <w:szCs w:val="28"/>
        </w:rPr>
        <w:t>acta</w:t>
      </w:r>
      <w:proofErr w:type="spellEnd"/>
      <w:r w:rsidRPr="00C11876">
        <w:rPr>
          <w:rFonts w:ascii="Book Antiqua" w:hAnsi="Book Antiqua"/>
          <w:i/>
          <w:sz w:val="28"/>
          <w:szCs w:val="28"/>
        </w:rPr>
        <w:t xml:space="preserve">, provvede, pena la decadenza dal ruolo di revisore, ad assicurare l'assolvimento dell'adempimento e a trasmettere la predetta certificazione entro i successivi trenta giorni. Nel caso in cui la certificazione sia trasmessa dal commissario ad </w:t>
      </w:r>
      <w:proofErr w:type="spellStart"/>
      <w:r w:rsidRPr="00C11876">
        <w:rPr>
          <w:rFonts w:ascii="Book Antiqua" w:hAnsi="Book Antiqua"/>
          <w:i/>
          <w:sz w:val="28"/>
          <w:szCs w:val="28"/>
        </w:rPr>
        <w:t>acta</w:t>
      </w:r>
      <w:proofErr w:type="spellEnd"/>
      <w:r w:rsidRPr="00C11876">
        <w:rPr>
          <w:rFonts w:ascii="Book Antiqua" w:hAnsi="Book Antiqua"/>
          <w:i/>
          <w:sz w:val="28"/>
          <w:szCs w:val="28"/>
        </w:rPr>
        <w:t xml:space="preserve"> entro sessanta giorni dal termine stabilito per l'approvazione del rendiconto di gestione e attesti il conseguimento dell’obiettivo di saldo di cui al comma 3, si applicano le sole disposizioni di cui al comma 11, lettere e) e f). Sino alla data di trasmissione da parte del commissario ad </w:t>
      </w:r>
      <w:proofErr w:type="spellStart"/>
      <w:r w:rsidRPr="00C11876">
        <w:rPr>
          <w:rFonts w:ascii="Book Antiqua" w:hAnsi="Book Antiqua"/>
          <w:i/>
          <w:sz w:val="28"/>
          <w:szCs w:val="28"/>
        </w:rPr>
        <w:t>acta</w:t>
      </w:r>
      <w:proofErr w:type="spellEnd"/>
      <w:r w:rsidRPr="00C11876">
        <w:rPr>
          <w:rFonts w:ascii="Book Antiqua" w:hAnsi="Book Antiqua"/>
          <w:i/>
          <w:sz w:val="28"/>
          <w:szCs w:val="28"/>
        </w:rPr>
        <w:t xml:space="preserve">, le erogazioni di risorse o trasferimenti da parte del Ministero dell'interno relative all’anno successivo a quello di riferimento sono sospese e, a tal fine, il Dipartimento della Ragioneria generale dello Stato provvede a trasmettere apposita comunicazione al predetto Ministero. Ferma restando l’applicazione delle sanzioni di cui al comma 11, decorsi sessanta giorni dal termine stabilito per l'approvazione del rendiconto della gestione, l’invio della certificazione non dà diritto all’erogazione da parte del Ministero dell'interno delle risorse o trasferimenti oggetto di sospensione.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10. Decorsi sessanta giorni dal termine stabilito per l'approvazione del rendiconto della gestione, gli enti di cui al comma 2 non possono trasmettere nuove certificazioni a rettifica di quelle precedenti. Sono comunque tenuti ad inviare una nuova certificazione, a rettifica della precedente, solo gli enti che rilevano, rispetto a quanto già certificato, un peggioramento del proprio posizionamento rispetto all’obiettivo di saldo di cui al comma 3 del presente articolo.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11. In caso di mancato conseguimento del saldo di cui al comma 3, nell’anno successivo a quello dell’inadempienza: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a) l’ente locale è assoggettato ad una riduzione del fondo sperimentale di riequilibrio o del fondo di solidarietà comunale in misura pari all’importo corrispondente allo scostamento registrato. Le province della Regione siciliana e della regione Sardegna sono assoggettate alla riduzione dei trasferimenti erariali nella misura indicata al primo periodo. Gli enti locali delle Regioni Friuli Venezia Giulia e Valle d’Aosta e delle Province autonome sono assoggettati ad una riduzione dei trasferimenti correnti erogati dalle medesime Regioni o Province autonome in misura pari all’importo corrispondente allo scostamento registrato. In caso di </w:t>
      </w:r>
      <w:proofErr w:type="spellStart"/>
      <w:r w:rsidRPr="00C11876">
        <w:rPr>
          <w:rFonts w:ascii="Book Antiqua" w:hAnsi="Book Antiqua"/>
          <w:i/>
          <w:sz w:val="28"/>
          <w:szCs w:val="28"/>
        </w:rPr>
        <w:t>incapienza</w:t>
      </w:r>
      <w:proofErr w:type="spellEnd"/>
      <w:r w:rsidRPr="00C11876">
        <w:rPr>
          <w:rFonts w:ascii="Book Antiqua" w:hAnsi="Book Antiqua"/>
          <w:i/>
          <w:sz w:val="28"/>
          <w:szCs w:val="28"/>
        </w:rPr>
        <w:t xml:space="preserve"> gli enti locali sono tenuti a versare all’entrata del bilancio dello Stato le somme residue presso la competente sezione di tesoreria provinciale dello Stato, al Capo X dell’entrata del bilancio dello Stato, al capitolo 3509, articolo 2. In caso di mancato versamento delle predette somme residue nell’anno successivo a quello dell’inadempienza, il recupero è operato con le procedure di cui ai commi 128 e 129 dell’articolo 1 della legge di stabilità 24 dicembre 2012, n. 228;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lastRenderedPageBreak/>
        <w:t xml:space="preserve">b) la regione è tenuta a versare all'entrata del bilancio statale, entro sessanta giorni dal termine stabilito per la trasmissione della certificazione relativa al rispetto del pareggio di bilancio, l'importo corrispondente allo scostamento registrato. In caso di mancato versamento si procede al recupero di detto scostamento a valere sulle giacenze depositate a qualsiasi titolo nei conti aperti presso la tesoreria statale. Trascorso inutilmente il termine dei 30 giorni dal termine di approvazione del rendiconto della gestione per la trasmissione della certificazione da parte della regione, si procede al blocco di qualsiasi prelievo dai conti della tesoreria statale sino a quando la certificazione non è acquisita;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c) l’ente non può impegnare spese correnti, per le regioni al netto delle spese per la sanità, in misura superiore all’importo dei corrispondenti impegni effettuati nell’anno precedente a quello di riferimento;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d) l’ente non può ricorrere all’indebitamento per gli investimenti; i mutui e i prestiti obbligazionari posti in essere con istituzioni creditizie o finanziarie per il finanziamento degli investimenti o le aperture di linee di credito devono essere corredati da apposita attestazione da cui risulti il conseguimento dell’obiettivo di cui al primo periodo relativo all’anno precedente. L’istituto finanziatore o l’intermediario finanziario non può procedere al finanziamento o al collocamento del prestito in assenza della predetta attestazione;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e) l’ente non può procedere ad assunzioni di personale a qualsiasi titolo, con qualsivoglia tipologia contrattuale, ivi compresi i rapporti di collaborazione coordinata e continuativa e di somministrazione, anche con riferimento ai processi di stabilizzazione in atto. È fatto altresì divieto agli enti di stipulare contratti di servizio con soggetti privati che si configurino come elusivi della presente disposizione; </w:t>
      </w:r>
    </w:p>
    <w:p w:rsidR="005A5FE9" w:rsidRPr="00C11876" w:rsidRDefault="005A5FE9" w:rsidP="00B62F5C">
      <w:pPr>
        <w:pStyle w:val="Default"/>
        <w:ind w:hanging="11"/>
        <w:jc w:val="both"/>
        <w:rPr>
          <w:rFonts w:ascii="Book Antiqua" w:hAnsi="Book Antiqua"/>
          <w:i/>
          <w:sz w:val="28"/>
          <w:szCs w:val="28"/>
        </w:rPr>
      </w:pPr>
      <w:r w:rsidRPr="00C11876">
        <w:rPr>
          <w:rFonts w:ascii="Book Antiqua" w:hAnsi="Book Antiqua"/>
          <w:i/>
          <w:sz w:val="28"/>
          <w:szCs w:val="28"/>
        </w:rPr>
        <w:t>f) l’ente è tenuto a rideterminare le indennità di funzione ed i gettoni di presenza del presidente, del sindaco e dei componenti della giunta in carica nell’esercizio in cui è avvenuta la violazione, con una riduzione del 30 per cento rispetto all'ammontare risultante alla data del 30 giugno 2014. Gli importi di cui al periodo precedente sono acquisiti al bilancio dell'ente.</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12. Agli enti per i quali il mancato conseguimento del saldo di cui al comma 3 sia accertato successivamente all'anno seguente a quello cui la violazione si riferisce, le sanzioni di cui al comma 11 si applicano nell’anno successivo a quello della comunicazione del mancato conseguimento del predetto saldo. La rideterminazione delle indennità di funzione e dei gettoni di presenza di cui al comma 11, lettera f), è applicata al presidente, al sindaco e ai componenti della giunta in carica nell’esercizio in cui è avvenuto il mancato conseguimento. Gli importi di cui al periodo precedente sono acquisiti al bilancio dell'ente.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13. Gli enti di cui al comma 12 sono tenuti a comunicare l'inadempienza entro trenta giorni dall’accertamento della violazione mediante l’invio di una nuova certificazione al Ministero dell’economia e delle finanze - Dipartimento della Ragioneria generale dello Stato.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lastRenderedPageBreak/>
        <w:t xml:space="preserve">14. I contratti di servizio e gli altri atti posti in essere dagli enti che si configurano elusivi delle regole di cui al presente articolo sono nulli.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15. Qualora le sezioni giurisdizionali regionali della Corte dei conti accertino che il rispetto delle regole di cui al presente articolo è stato artificiosamente conseguito mediante una non corretta applicazione dei principi contabili di cui al decreto legislativo 23 giugno 2011, n. 118 o altre forme elusive, le stesse irrogano, agli amministratori che hanno posto in essere atti elusivi delle predette regole, la condanna ad una sanzione pecuniaria fino ad un massimo di dieci volte l’indennità di carica percepita al momento di commissione dell’elusione e, al responsabile amministrativo individuato dalla sezione giurisdizionale regionale della Corte dei conti, una sanzione pecuniaria fino a tre mensilità del trattamento retributivo, al netto degli oneri fiscali e previdenziali. Gli importi di cui al periodo precedente sono acquisiti al bilancio dell'ente.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16. Le regioni possono autorizzare gli enti locali del proprio territorio a peggiorare il saldo di cui al comma 3 per consentire esclusivamente un aumento degli impegni di spesa in conto capitale, purché sia garantito l'obiettivo complessivo a livello regionale mediante un contestuale miglioramento, di pari importo, del medesimo saldo dei restanti enti locali della regione e della regione stessa. Per gli anni 2016 e 2017, la Regione siciliana e le regioni Friuli-Venezia Giulia e Valle d'Aosta operano la compensazione mediante la riduzione dell'obiettivo del patto di stabilità in termini di competenza </w:t>
      </w:r>
      <w:proofErr w:type="spellStart"/>
      <w:r w:rsidRPr="00C11876">
        <w:rPr>
          <w:rFonts w:ascii="Book Antiqua" w:hAnsi="Book Antiqua"/>
          <w:i/>
          <w:sz w:val="28"/>
          <w:szCs w:val="28"/>
        </w:rPr>
        <w:t>eurocompatibile</w:t>
      </w:r>
      <w:proofErr w:type="spellEnd"/>
      <w:r w:rsidRPr="00C11876">
        <w:rPr>
          <w:rFonts w:ascii="Book Antiqua" w:hAnsi="Book Antiqua"/>
          <w:i/>
          <w:sz w:val="28"/>
          <w:szCs w:val="28"/>
        </w:rPr>
        <w:t xml:space="preserve"> di cui all'articolo 1, comma 454, della legge 24 dicembre 2012, n. 228 e la regione Trentino alto Adige e le province autonome di Trento e Bolzano mediante il contestuale miglioramento, di pari importo, del proprio saldo programmatico riguardante il patto di stabilità interno. </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17. Ai fini della rideterminazione degli obiettivi di cui al comma 16, le regioni e le province autonome definiscono criteri di virtuosità e modalità operative, previo confronto in sede di Consiglio delle autonomie locali e, ove non istituito, con i rappresentanti regionali delle autonomie locali. Per i medesimi fini, gli enti locali comunicano all'Associazione nazionale dei comuni italiani (ANCI), all'Unione delle province d'Italia (UPI) e alle regioni e alle province autonome, entro il 15 aprile ed entro il 15 settembre, gli spazi finanziari di cui necessitano per effettuare esclusivamente impegni in conto capitale ovvero gli spazi finanziari che sono disposti a cedere. Entro i termini perentori del 30 aprile e del 30 settembre, le regioni e le province autonome comunicano agli enti locali interessati i saldi obiettivo rideterminati e al Ministero dell'economia e delle finanze, con riferimento a ciascun ente locale e alla stessa regione o provincia autonoma, gli elementi informativi occorrenti per la verifica del mantenimento dell'equilibrio dei saldi di finanza pubblica anche con riferimento a quanto disposto dal comma 18. Gli spazi finanziari attribuiti e non utilizzati per impegni in conto capitale non rilevano ai fini del conseguimento del saldo di cui al comma 3. </w:t>
      </w:r>
    </w:p>
    <w:p w:rsidR="005A5FE9" w:rsidRPr="00C11876" w:rsidRDefault="005A5FE9" w:rsidP="00B62F5C">
      <w:pPr>
        <w:pStyle w:val="Default"/>
        <w:ind w:hanging="11"/>
        <w:jc w:val="both"/>
        <w:rPr>
          <w:rFonts w:ascii="Book Antiqua" w:hAnsi="Book Antiqua"/>
          <w:i/>
          <w:sz w:val="28"/>
          <w:szCs w:val="28"/>
        </w:rPr>
      </w:pPr>
      <w:r w:rsidRPr="00C11876">
        <w:rPr>
          <w:rFonts w:ascii="Book Antiqua" w:hAnsi="Book Antiqua"/>
          <w:i/>
          <w:sz w:val="28"/>
          <w:szCs w:val="28"/>
        </w:rPr>
        <w:lastRenderedPageBreak/>
        <w:t>18. Agli enti locali che cedono spazi finanziari è riconosciuta, nel biennio successivo, una modifica migliorativa del saldo di cui al comma 3, commisurata al valore degli spazi finanziari ceduti, fermo restando l'obiettivo complessivo a livello regionale. Agli enti locali che acquisiscono spazi finanziari, nel biennio successivo, sono attribuiti saldi obiettivo peggiorati per un importo complessivamente pari agli spazi finanziari acquisiti. La somma dei maggiori spazi finanziari concessi e attribuiti deve risultare, per ogni anno di riferimento, pari a zero.</w:t>
      </w:r>
    </w:p>
    <w:p w:rsidR="005A5FE9" w:rsidRPr="00C11876" w:rsidRDefault="005A5FE9" w:rsidP="00B62F5C">
      <w:pPr>
        <w:pStyle w:val="Default"/>
        <w:jc w:val="both"/>
        <w:rPr>
          <w:rFonts w:ascii="Book Antiqua" w:hAnsi="Book Antiqua"/>
          <w:i/>
          <w:sz w:val="28"/>
          <w:szCs w:val="28"/>
        </w:rPr>
      </w:pPr>
      <w:r w:rsidRPr="00C11876">
        <w:rPr>
          <w:rFonts w:ascii="Book Antiqua" w:hAnsi="Book Antiqua"/>
          <w:i/>
          <w:sz w:val="28"/>
          <w:szCs w:val="28"/>
        </w:rPr>
        <w:t xml:space="preserve">19. Qualora risultino, anche sulla base dei dati del monitoraggio di cui al comma 7, andamenti di spesa degli enti non coerenti con gli impegni finanziari assunti con l’Unione europea, il Ministro dell’economia e delle finanze, sentita la Conferenza </w:t>
      </w:r>
      <w:proofErr w:type="spellStart"/>
      <w:r w:rsidRPr="00C11876">
        <w:rPr>
          <w:rFonts w:ascii="Book Antiqua" w:hAnsi="Book Antiqua"/>
          <w:i/>
          <w:sz w:val="28"/>
          <w:szCs w:val="28"/>
        </w:rPr>
        <w:t>Stato-città</w:t>
      </w:r>
      <w:proofErr w:type="spellEnd"/>
      <w:r w:rsidRPr="00C11876">
        <w:rPr>
          <w:rFonts w:ascii="Book Antiqua" w:hAnsi="Book Antiqua"/>
          <w:i/>
          <w:sz w:val="28"/>
          <w:szCs w:val="28"/>
        </w:rPr>
        <w:t xml:space="preserve"> ed autonomie locali e la Conferenza permanente per i rapporti fra lo Stato, le regioni e le province autonome di Trento e di Bolzano, propone adeguate misure di contenimento della predetta spesa. </w:t>
      </w:r>
    </w:p>
    <w:p w:rsidR="005A5FE9" w:rsidRDefault="005A5FE9" w:rsidP="00B62F5C">
      <w:pPr>
        <w:pStyle w:val="Default"/>
        <w:ind w:hanging="11"/>
        <w:jc w:val="both"/>
        <w:rPr>
          <w:rFonts w:ascii="Book Antiqua" w:hAnsi="Book Antiqua"/>
          <w:i/>
          <w:sz w:val="28"/>
          <w:szCs w:val="28"/>
        </w:rPr>
      </w:pPr>
      <w:r w:rsidRPr="00C11876">
        <w:rPr>
          <w:rFonts w:ascii="Book Antiqua" w:hAnsi="Book Antiqua"/>
          <w:i/>
          <w:sz w:val="28"/>
          <w:szCs w:val="28"/>
        </w:rPr>
        <w:t>20. Per gli anni 2016 e 2017, alle regioni Friuli Venezia Giulia, Valle d’Aosta, Trentino Alto Adige e Sicilia e alle province autonome di Trento e Bolzano non si applicano le disposizioni di cui al comma 11 del presente articolo e resta ferma la disciplina del patto di stabilità interno recata dall’articolo 1, commi 454 e successivi, della legge 24 dicembre 2012, n.228, come attuata dagli accordi sottoscritti con lo Stato.</w:t>
      </w:r>
    </w:p>
    <w:p w:rsidR="009E2E84" w:rsidRPr="00C11876" w:rsidRDefault="009E2E84" w:rsidP="00B62F5C">
      <w:pPr>
        <w:pStyle w:val="Default"/>
        <w:ind w:hanging="11"/>
        <w:jc w:val="both"/>
        <w:rPr>
          <w:rFonts w:ascii="Book Antiqua" w:hAnsi="Book Antiqua"/>
          <w:i/>
          <w:sz w:val="28"/>
          <w:szCs w:val="28"/>
        </w:rPr>
      </w:pPr>
    </w:p>
    <w:p w:rsidR="005A5FE9" w:rsidRDefault="007D6C88" w:rsidP="006339F9">
      <w:pPr>
        <w:spacing w:line="360" w:lineRule="auto"/>
        <w:jc w:val="center"/>
        <w:rPr>
          <w:rFonts w:ascii="Book Antiqua" w:hAnsi="Book Antiqua" w:cs="Times New Roman"/>
          <w:b/>
          <w:sz w:val="28"/>
          <w:szCs w:val="28"/>
        </w:rPr>
      </w:pPr>
      <w:r>
        <w:rPr>
          <w:rFonts w:ascii="Book Antiqua" w:hAnsi="Book Antiqua" w:cs="Times New Roman"/>
          <w:b/>
          <w:sz w:val="28"/>
          <w:szCs w:val="28"/>
        </w:rPr>
        <w:t>*******</w:t>
      </w:r>
    </w:p>
    <w:p w:rsidR="002C3034" w:rsidRDefault="003173C2" w:rsidP="002C3034">
      <w:pPr>
        <w:pStyle w:val="Default"/>
        <w:spacing w:line="360" w:lineRule="auto"/>
        <w:jc w:val="both"/>
        <w:rPr>
          <w:rFonts w:ascii="Book Antiqua" w:hAnsi="Book Antiqua"/>
          <w:sz w:val="28"/>
          <w:szCs w:val="28"/>
        </w:rPr>
      </w:pPr>
      <w:r>
        <w:rPr>
          <w:rFonts w:ascii="Book Antiqua" w:hAnsi="Book Antiqua"/>
          <w:sz w:val="28"/>
          <w:szCs w:val="28"/>
        </w:rPr>
        <w:t>La disposizione in commento, innovando profondamente la disciplina vigente</w:t>
      </w:r>
      <w:r w:rsidRPr="003173C2">
        <w:rPr>
          <w:rFonts w:ascii="Book Antiqua" w:hAnsi="Book Antiqua"/>
          <w:b/>
          <w:i/>
          <w:sz w:val="28"/>
          <w:szCs w:val="28"/>
          <w:u w:val="single"/>
        </w:rPr>
        <w:t xml:space="preserve">, </w:t>
      </w:r>
      <w:r w:rsidR="002C3034" w:rsidRPr="003173C2">
        <w:rPr>
          <w:rFonts w:ascii="Book Antiqua" w:hAnsi="Book Antiqua"/>
          <w:b/>
          <w:i/>
          <w:sz w:val="28"/>
          <w:szCs w:val="28"/>
          <w:u w:val="single"/>
        </w:rPr>
        <w:t>stabilisce che a decorrere dal 2016 cessano di avere applicazione le norme concernenti la disciplina del patto di stabilità interno degli enti locali, basate sul saldo finanziario di competenza mista e su un obiettivo in avanzo predeterminato per ciascun ente.</w:t>
      </w:r>
      <w:r w:rsidR="002C3034" w:rsidRPr="00455536">
        <w:rPr>
          <w:rFonts w:ascii="Book Antiqua" w:hAnsi="Book Antiqua"/>
          <w:sz w:val="28"/>
          <w:szCs w:val="28"/>
        </w:rPr>
        <w:t xml:space="preserve"> Restano ferme le disposizioni che riguardano il monitoraggio, la certificazione e le sanzioni per le eventuali violazioni del patto di stabilità interno 2015 , nonché gli effetti delle redistribuzioni di spazi finanziari su base regionale e nazionale attivate negli anni 2014-2015.</w:t>
      </w:r>
    </w:p>
    <w:p w:rsidR="002C3034" w:rsidRPr="00455536" w:rsidRDefault="002C3034" w:rsidP="002C3034">
      <w:pPr>
        <w:pStyle w:val="Default"/>
        <w:spacing w:line="360" w:lineRule="auto"/>
        <w:jc w:val="both"/>
        <w:rPr>
          <w:rFonts w:ascii="Book Antiqua" w:hAnsi="Book Antiqua"/>
          <w:sz w:val="28"/>
          <w:szCs w:val="28"/>
        </w:rPr>
      </w:pPr>
      <w:r w:rsidRPr="00455536">
        <w:rPr>
          <w:rFonts w:ascii="Book Antiqua" w:hAnsi="Book Antiqua"/>
          <w:b/>
          <w:sz w:val="28"/>
          <w:szCs w:val="28"/>
        </w:rPr>
        <w:t>I commi 2, 3 e 4 definiscono le nuove regole finanziarie applicabili per il 2016</w:t>
      </w:r>
      <w:r w:rsidRPr="00455536">
        <w:rPr>
          <w:rFonts w:ascii="Book Antiqua" w:hAnsi="Book Antiqua"/>
          <w:sz w:val="28"/>
          <w:szCs w:val="28"/>
        </w:rPr>
        <w:t>, che costituiscono “principi fondamentali di coordinamento della finanza pubblica” (</w:t>
      </w:r>
      <w:r w:rsidRPr="002C3034">
        <w:rPr>
          <w:rFonts w:ascii="Book Antiqua" w:hAnsi="Book Antiqua"/>
          <w:b/>
          <w:sz w:val="28"/>
          <w:szCs w:val="28"/>
        </w:rPr>
        <w:t>comma2</w:t>
      </w:r>
      <w:r w:rsidRPr="00455536">
        <w:rPr>
          <w:rFonts w:ascii="Book Antiqua" w:hAnsi="Book Antiqua"/>
          <w:sz w:val="28"/>
          <w:szCs w:val="28"/>
        </w:rPr>
        <w:t>) e pertanto efficaci nei confronti degli enti locali di tutto il territorio nazionale.</w:t>
      </w:r>
    </w:p>
    <w:p w:rsidR="002C3034" w:rsidRPr="003173C2" w:rsidRDefault="002C3034" w:rsidP="002C3034">
      <w:pPr>
        <w:pStyle w:val="Paragrafoelenco"/>
        <w:spacing w:line="360" w:lineRule="auto"/>
        <w:ind w:left="0" w:hanging="11"/>
        <w:jc w:val="both"/>
        <w:rPr>
          <w:rFonts w:ascii="Book Antiqua" w:hAnsi="Book Antiqua"/>
          <w:b/>
          <w:sz w:val="28"/>
          <w:szCs w:val="28"/>
          <w:u w:val="single"/>
        </w:rPr>
      </w:pPr>
      <w:r w:rsidRPr="00455536">
        <w:rPr>
          <w:rFonts w:ascii="Book Antiqua" w:hAnsi="Book Antiqua"/>
          <w:sz w:val="28"/>
          <w:szCs w:val="28"/>
        </w:rPr>
        <w:lastRenderedPageBreak/>
        <w:t>Il concorso al contenimento dei saldi di finanza pubblica viene attuato dai Comuni, dalle Provincie, dalle Regioni e dalle Città metropolitane attraverso il conseguimento di un saldo non negativo, in termini di competenza, tra le entrate finali e le spese finali (</w:t>
      </w:r>
      <w:r w:rsidRPr="002C3034">
        <w:rPr>
          <w:rFonts w:ascii="Book Antiqua" w:hAnsi="Book Antiqua"/>
          <w:b/>
          <w:sz w:val="28"/>
          <w:szCs w:val="28"/>
        </w:rPr>
        <w:t>comma 3</w:t>
      </w:r>
      <w:r w:rsidRPr="00455536">
        <w:rPr>
          <w:rFonts w:ascii="Book Antiqua" w:hAnsi="Book Antiqua"/>
          <w:sz w:val="28"/>
          <w:szCs w:val="28"/>
        </w:rPr>
        <w:t xml:space="preserve">). Le entrate finali che rilevano ai fini del saldo sono quelle ascrivibili ai Titoli da 1 a 5, mentre tra le spese finali sono considerate quelle dei Titoli da 1 a 3 del bilancio armonizzato a norma del d.lgs. n. 118 del 2011. Limitatamente all’anno 2016, nelle entrate e nelle spese finali è considerato il fondo pluriennale vincolato, di entrata e di spesa, al netto della quota rinveniente dal ricorso all’indebitamento. </w:t>
      </w:r>
      <w:r w:rsidRPr="003173C2">
        <w:rPr>
          <w:rFonts w:ascii="Book Antiqua" w:hAnsi="Book Antiqua"/>
          <w:b/>
          <w:sz w:val="28"/>
          <w:szCs w:val="28"/>
          <w:u w:val="single"/>
        </w:rPr>
        <w:t>Il Fondo crediti di dubbia esigibilità è escluso dal saldo.</w:t>
      </w:r>
    </w:p>
    <w:p w:rsidR="002C3034" w:rsidRPr="00455536" w:rsidRDefault="002C3034" w:rsidP="008C15D7">
      <w:pPr>
        <w:pStyle w:val="Paragrafoelenco"/>
        <w:spacing w:line="360" w:lineRule="auto"/>
        <w:ind w:left="0" w:hanging="11"/>
        <w:jc w:val="both"/>
        <w:rPr>
          <w:rFonts w:ascii="Book Antiqua" w:hAnsi="Book Antiqua"/>
          <w:sz w:val="28"/>
          <w:szCs w:val="28"/>
        </w:rPr>
      </w:pPr>
      <w:r w:rsidRPr="00455536">
        <w:rPr>
          <w:rFonts w:ascii="Book Antiqua" w:hAnsi="Book Antiqua"/>
          <w:sz w:val="28"/>
          <w:szCs w:val="28"/>
        </w:rPr>
        <w:t xml:space="preserve">Il saldo può essere modificato a seguito delle forme di redistribuzione di spazi finanziari su scala regionale previste dai successivi commi 16-18. </w:t>
      </w:r>
    </w:p>
    <w:p w:rsidR="002C3034" w:rsidRPr="00455536" w:rsidRDefault="002C3034" w:rsidP="008C15D7">
      <w:pPr>
        <w:pStyle w:val="Default"/>
        <w:spacing w:line="360" w:lineRule="auto"/>
        <w:jc w:val="both"/>
        <w:rPr>
          <w:rFonts w:ascii="Book Antiqua" w:hAnsi="Book Antiqua"/>
          <w:sz w:val="28"/>
          <w:szCs w:val="28"/>
        </w:rPr>
      </w:pPr>
    </w:p>
    <w:p w:rsidR="008C15D7" w:rsidRPr="00417CE7" w:rsidRDefault="003173C2" w:rsidP="008C15D7">
      <w:pPr>
        <w:pStyle w:val="Paragrafoelenco"/>
        <w:spacing w:after="80" w:line="360" w:lineRule="auto"/>
        <w:ind w:left="0" w:hanging="11"/>
        <w:jc w:val="both"/>
        <w:rPr>
          <w:rFonts w:ascii="Book Antiqua" w:hAnsi="Book Antiqua"/>
          <w:b/>
          <w:sz w:val="28"/>
          <w:szCs w:val="28"/>
        </w:rPr>
      </w:pPr>
      <w:r>
        <w:rPr>
          <w:rFonts w:ascii="Book Antiqua" w:hAnsi="Book Antiqua"/>
          <w:b/>
          <w:sz w:val="28"/>
          <w:szCs w:val="28"/>
        </w:rPr>
        <w:t xml:space="preserve">Vengono stabilite (commi da 5 a 10) </w:t>
      </w:r>
      <w:r w:rsidR="008C15D7" w:rsidRPr="00417CE7">
        <w:rPr>
          <w:rFonts w:ascii="Book Antiqua" w:hAnsi="Book Antiqua"/>
          <w:b/>
          <w:sz w:val="28"/>
          <w:szCs w:val="28"/>
        </w:rPr>
        <w:t>le modalità di monitoraggio e certificazione del rispetto del nuovo saldo finanziario</w:t>
      </w:r>
      <w:r>
        <w:rPr>
          <w:rFonts w:ascii="Book Antiqua" w:hAnsi="Book Antiqua"/>
          <w:b/>
          <w:sz w:val="28"/>
          <w:szCs w:val="28"/>
        </w:rPr>
        <w:t>.</w:t>
      </w:r>
    </w:p>
    <w:p w:rsidR="008C15D7" w:rsidRDefault="003173C2" w:rsidP="008C15D7">
      <w:pPr>
        <w:pStyle w:val="Paragrafoelenco"/>
        <w:spacing w:after="80" w:line="360" w:lineRule="auto"/>
        <w:ind w:left="0" w:hanging="11"/>
        <w:jc w:val="both"/>
        <w:rPr>
          <w:rFonts w:ascii="Book Antiqua" w:hAnsi="Book Antiqua"/>
          <w:sz w:val="28"/>
          <w:szCs w:val="28"/>
        </w:rPr>
      </w:pPr>
      <w:r>
        <w:rPr>
          <w:rFonts w:ascii="Book Antiqua" w:hAnsi="Book Antiqua"/>
          <w:sz w:val="28"/>
          <w:szCs w:val="28"/>
        </w:rPr>
        <w:t>Nel dettaglio, i</w:t>
      </w:r>
      <w:r w:rsidR="008C15D7">
        <w:rPr>
          <w:rFonts w:ascii="Book Antiqua" w:hAnsi="Book Antiqua"/>
          <w:sz w:val="28"/>
          <w:szCs w:val="28"/>
        </w:rPr>
        <w:t xml:space="preserve">l </w:t>
      </w:r>
      <w:r w:rsidR="008C15D7" w:rsidRPr="008C15D7">
        <w:rPr>
          <w:rFonts w:ascii="Book Antiqua" w:hAnsi="Book Antiqua"/>
          <w:b/>
          <w:sz w:val="28"/>
          <w:szCs w:val="28"/>
        </w:rPr>
        <w:t>comma 5</w:t>
      </w:r>
      <w:r w:rsidR="008C15D7">
        <w:rPr>
          <w:rFonts w:ascii="Book Antiqua" w:hAnsi="Book Antiqua"/>
          <w:sz w:val="28"/>
          <w:szCs w:val="28"/>
        </w:rPr>
        <w:t xml:space="preserve"> dispone l’obbligatorietà di un prospetto da allegare al </w:t>
      </w:r>
      <w:r w:rsidR="008C15D7" w:rsidRPr="00417CE7">
        <w:rPr>
          <w:rFonts w:ascii="Book Antiqua" w:hAnsi="Book Antiqua"/>
          <w:sz w:val="28"/>
          <w:szCs w:val="28"/>
        </w:rPr>
        <w:t>bilancio di previsione contenente le previsioni di competenza triennali rilevanti ai fini della verifica del rispetto del saldo</w:t>
      </w:r>
      <w:r w:rsidR="008C15D7">
        <w:rPr>
          <w:rFonts w:ascii="Book Antiqua" w:hAnsi="Book Antiqua"/>
          <w:sz w:val="28"/>
          <w:szCs w:val="28"/>
        </w:rPr>
        <w:t xml:space="preserve"> </w:t>
      </w:r>
      <w:r w:rsidR="008C15D7" w:rsidRPr="00417CE7">
        <w:rPr>
          <w:rFonts w:ascii="Book Antiqua" w:hAnsi="Book Antiqua"/>
          <w:sz w:val="28"/>
          <w:szCs w:val="28"/>
        </w:rPr>
        <w:t xml:space="preserve">in sede di rendiconto. </w:t>
      </w:r>
      <w:r w:rsidR="008C15D7">
        <w:rPr>
          <w:rFonts w:ascii="Book Antiqua" w:hAnsi="Book Antiqua"/>
          <w:sz w:val="28"/>
          <w:szCs w:val="28"/>
        </w:rPr>
        <w:t xml:space="preserve">Il </w:t>
      </w:r>
      <w:r w:rsidR="008C15D7" w:rsidRPr="00417CE7">
        <w:rPr>
          <w:rFonts w:ascii="Book Antiqua" w:hAnsi="Book Antiqua"/>
          <w:sz w:val="28"/>
          <w:szCs w:val="28"/>
        </w:rPr>
        <w:t xml:space="preserve">prospetto non </w:t>
      </w:r>
      <w:r w:rsidR="008C15D7">
        <w:rPr>
          <w:rFonts w:ascii="Book Antiqua" w:hAnsi="Book Antiqua"/>
          <w:sz w:val="28"/>
          <w:szCs w:val="28"/>
        </w:rPr>
        <w:t xml:space="preserve">include </w:t>
      </w:r>
      <w:r w:rsidR="008C15D7" w:rsidRPr="00417CE7">
        <w:rPr>
          <w:rFonts w:ascii="Book Antiqua" w:hAnsi="Book Antiqua"/>
          <w:sz w:val="28"/>
          <w:szCs w:val="28"/>
        </w:rPr>
        <w:t xml:space="preserve">gli stanziamenti del Fondo crediti di dubbia esigibilità e dei fondi spese e rischi futuri concernenti accantonamenti destinati a confluire nel risultato di amministrazione. </w:t>
      </w:r>
      <w:r w:rsidR="008C15D7">
        <w:rPr>
          <w:rFonts w:ascii="Book Antiqua" w:hAnsi="Book Antiqua"/>
          <w:sz w:val="28"/>
          <w:szCs w:val="28"/>
        </w:rPr>
        <w:t xml:space="preserve"> </w:t>
      </w:r>
      <w:r w:rsidR="008C15D7" w:rsidRPr="00417CE7">
        <w:rPr>
          <w:rFonts w:ascii="Book Antiqua" w:hAnsi="Book Antiqua"/>
          <w:sz w:val="28"/>
          <w:szCs w:val="28"/>
        </w:rPr>
        <w:t>Con riferimento al solo esercizio 2016, il suddetto prospetto deve essere allegato al bilancio di previsione già approvato mediante delibera di variazione del bilancio, approvata dal Consiglio</w:t>
      </w:r>
      <w:r w:rsidR="008C15D7">
        <w:rPr>
          <w:rFonts w:ascii="Book Antiqua" w:hAnsi="Book Antiqua"/>
          <w:sz w:val="28"/>
          <w:szCs w:val="28"/>
        </w:rPr>
        <w:t>, entro 60 giorni dal decreto di variazione degli schemi di bilancio previsto dall’articolo 11, comma 11 del d.lgs. 118/2011</w:t>
      </w:r>
      <w:r w:rsidR="008C15D7" w:rsidRPr="00417CE7">
        <w:rPr>
          <w:rFonts w:ascii="Book Antiqua" w:hAnsi="Book Antiqua"/>
          <w:sz w:val="28"/>
          <w:szCs w:val="28"/>
        </w:rPr>
        <w:t>.</w:t>
      </w:r>
    </w:p>
    <w:p w:rsidR="008C15D7" w:rsidRPr="001C70EE" w:rsidRDefault="008C15D7" w:rsidP="008C15D7">
      <w:pPr>
        <w:pStyle w:val="Paragrafoelenco"/>
        <w:spacing w:after="80" w:line="360" w:lineRule="auto"/>
        <w:ind w:left="0" w:hanging="11"/>
        <w:jc w:val="both"/>
        <w:rPr>
          <w:rFonts w:ascii="Book Antiqua" w:hAnsi="Book Antiqua"/>
          <w:sz w:val="28"/>
          <w:szCs w:val="28"/>
        </w:rPr>
      </w:pPr>
      <w:r>
        <w:rPr>
          <w:rFonts w:ascii="Book Antiqua" w:hAnsi="Book Antiqua"/>
          <w:sz w:val="28"/>
          <w:szCs w:val="28"/>
        </w:rPr>
        <w:t xml:space="preserve">Il </w:t>
      </w:r>
      <w:r w:rsidRPr="008C15D7">
        <w:rPr>
          <w:rFonts w:ascii="Book Antiqua" w:hAnsi="Book Antiqua"/>
          <w:b/>
          <w:sz w:val="28"/>
          <w:szCs w:val="28"/>
        </w:rPr>
        <w:t>comma 6</w:t>
      </w:r>
      <w:r>
        <w:rPr>
          <w:rFonts w:ascii="Book Antiqua" w:hAnsi="Book Antiqua"/>
          <w:sz w:val="28"/>
          <w:szCs w:val="28"/>
        </w:rPr>
        <w:t xml:space="preserve"> </w:t>
      </w:r>
      <w:r w:rsidRPr="00417CE7">
        <w:rPr>
          <w:rFonts w:ascii="Book Antiqua" w:hAnsi="Book Antiqua"/>
          <w:sz w:val="28"/>
          <w:szCs w:val="28"/>
        </w:rPr>
        <w:t>prevede</w:t>
      </w:r>
      <w:r>
        <w:rPr>
          <w:rFonts w:ascii="Book Antiqua" w:hAnsi="Book Antiqua"/>
          <w:sz w:val="28"/>
          <w:szCs w:val="28"/>
        </w:rPr>
        <w:t xml:space="preserve"> </w:t>
      </w:r>
      <w:r w:rsidRPr="00417CE7">
        <w:rPr>
          <w:rFonts w:ascii="Book Antiqua" w:hAnsi="Book Antiqua"/>
          <w:sz w:val="28"/>
          <w:szCs w:val="28"/>
        </w:rPr>
        <w:t xml:space="preserve">che per l’anno 2016 non si considerino nel computo del saldo di competenza le spese sostenute dagli enti </w:t>
      </w:r>
      <w:r w:rsidRPr="00C33A0B">
        <w:rPr>
          <w:rFonts w:ascii="Book Antiqua" w:hAnsi="Book Antiqua"/>
          <w:sz w:val="28"/>
          <w:szCs w:val="28"/>
        </w:rPr>
        <w:t xml:space="preserve">locali per interventi di </w:t>
      </w:r>
      <w:r w:rsidRPr="00C33A0B">
        <w:rPr>
          <w:rFonts w:ascii="Book Antiqua" w:hAnsi="Book Antiqua"/>
          <w:sz w:val="28"/>
          <w:szCs w:val="28"/>
        </w:rPr>
        <w:lastRenderedPageBreak/>
        <w:t xml:space="preserve">edilizia scolastica effettuati a valere sull’avanzo di amministrazione e su risorse </w:t>
      </w:r>
      <w:proofErr w:type="spellStart"/>
      <w:r w:rsidRPr="00C33A0B">
        <w:rPr>
          <w:rFonts w:ascii="Book Antiqua" w:hAnsi="Book Antiqua"/>
          <w:sz w:val="28"/>
          <w:szCs w:val="28"/>
        </w:rPr>
        <w:t>rinvenienti</w:t>
      </w:r>
      <w:proofErr w:type="spellEnd"/>
      <w:r w:rsidRPr="00C33A0B">
        <w:rPr>
          <w:rFonts w:ascii="Book Antiqua" w:hAnsi="Book Antiqua"/>
          <w:sz w:val="28"/>
          <w:szCs w:val="28"/>
        </w:rPr>
        <w:t xml:space="preserve"> dal ricorso al debito</w:t>
      </w:r>
      <w:r>
        <w:rPr>
          <w:rFonts w:ascii="Book Antiqua" w:hAnsi="Book Antiqua"/>
          <w:sz w:val="28"/>
          <w:szCs w:val="28"/>
        </w:rPr>
        <w:t xml:space="preserve">, nel limite </w:t>
      </w:r>
      <w:r w:rsidRPr="00C33A0B">
        <w:rPr>
          <w:rFonts w:ascii="Book Antiqua" w:hAnsi="Book Antiqua"/>
          <w:sz w:val="28"/>
          <w:szCs w:val="28"/>
        </w:rPr>
        <w:t>massimo di 500 milioni di euro</w:t>
      </w:r>
      <w:r>
        <w:rPr>
          <w:rFonts w:ascii="Book Antiqua" w:hAnsi="Book Antiqua"/>
          <w:sz w:val="28"/>
          <w:szCs w:val="28"/>
        </w:rPr>
        <w:t xml:space="preserve">. </w:t>
      </w:r>
      <w:r w:rsidRPr="001C70EE">
        <w:rPr>
          <w:rFonts w:ascii="Book Antiqua" w:hAnsi="Book Antiqua"/>
          <w:sz w:val="28"/>
          <w:szCs w:val="28"/>
        </w:rPr>
        <w:t xml:space="preserve">Gli Enti locali comunicano entro il termine del 1° marzo gli spazi finanziari di cui necessitano per sostenere interventi di edilizia scolastica, che saranno attribuiti sulla base di un ordine prioritario di interventi specificati nel comma 6 stesso.  </w:t>
      </w:r>
      <w:r>
        <w:rPr>
          <w:rFonts w:ascii="Book Antiqua" w:hAnsi="Book Antiqua"/>
          <w:sz w:val="28"/>
          <w:szCs w:val="28"/>
        </w:rPr>
        <w:t>G</w:t>
      </w:r>
      <w:r w:rsidRPr="00C33A0B">
        <w:rPr>
          <w:rFonts w:ascii="Book Antiqua" w:hAnsi="Book Antiqua"/>
          <w:sz w:val="28"/>
          <w:szCs w:val="28"/>
        </w:rPr>
        <w:t>li enti beneficiar</w:t>
      </w:r>
      <w:r>
        <w:rPr>
          <w:rFonts w:ascii="Book Antiqua" w:hAnsi="Book Antiqua"/>
          <w:sz w:val="28"/>
          <w:szCs w:val="28"/>
        </w:rPr>
        <w:t>i</w:t>
      </w:r>
      <w:r w:rsidRPr="00C33A0B">
        <w:rPr>
          <w:rFonts w:ascii="Book Antiqua" w:hAnsi="Book Antiqua"/>
          <w:sz w:val="28"/>
          <w:szCs w:val="28"/>
        </w:rPr>
        <w:t xml:space="preserve"> </w:t>
      </w:r>
      <w:r>
        <w:rPr>
          <w:rFonts w:ascii="Book Antiqua" w:hAnsi="Book Antiqua"/>
          <w:sz w:val="28"/>
          <w:szCs w:val="28"/>
        </w:rPr>
        <w:t xml:space="preserve">e l’importo dell’esclusione </w:t>
      </w:r>
      <w:r w:rsidRPr="00C33A0B">
        <w:rPr>
          <w:rFonts w:ascii="Book Antiqua" w:hAnsi="Book Antiqua"/>
          <w:sz w:val="28"/>
          <w:szCs w:val="28"/>
        </w:rPr>
        <w:t xml:space="preserve">sono individuati con un decreto del Presidente del Consiglio dei Ministri, da </w:t>
      </w:r>
      <w:r>
        <w:rPr>
          <w:rFonts w:ascii="Book Antiqua" w:hAnsi="Book Antiqua"/>
          <w:sz w:val="28"/>
          <w:szCs w:val="28"/>
        </w:rPr>
        <w:t xml:space="preserve">emanare entro il 15 aprile 2016, sentita la </w:t>
      </w:r>
      <w:r w:rsidRPr="001C70EE">
        <w:rPr>
          <w:rFonts w:ascii="Book Antiqua" w:hAnsi="Book Antiqua"/>
          <w:sz w:val="28"/>
          <w:szCs w:val="28"/>
        </w:rPr>
        <w:t xml:space="preserve">Conferenza </w:t>
      </w:r>
      <w:proofErr w:type="spellStart"/>
      <w:r w:rsidRPr="001C70EE">
        <w:rPr>
          <w:rFonts w:ascii="Book Antiqua" w:hAnsi="Book Antiqua"/>
          <w:sz w:val="28"/>
          <w:szCs w:val="28"/>
        </w:rPr>
        <w:t>Stato-città</w:t>
      </w:r>
      <w:proofErr w:type="spellEnd"/>
      <w:r w:rsidRPr="001C70EE">
        <w:rPr>
          <w:rFonts w:ascii="Book Antiqua" w:hAnsi="Book Antiqua"/>
          <w:sz w:val="28"/>
          <w:szCs w:val="28"/>
        </w:rPr>
        <w:t xml:space="preserve"> ed autonomie locali</w:t>
      </w:r>
      <w:r>
        <w:rPr>
          <w:rFonts w:ascii="Book Antiqua" w:hAnsi="Book Antiqua"/>
          <w:sz w:val="28"/>
          <w:szCs w:val="28"/>
        </w:rPr>
        <w:t xml:space="preserve">.  </w:t>
      </w:r>
      <w:r w:rsidRPr="001C70EE">
        <w:rPr>
          <w:rFonts w:ascii="Book Antiqua" w:hAnsi="Book Antiqua"/>
          <w:sz w:val="28"/>
          <w:szCs w:val="28"/>
        </w:rPr>
        <w:t xml:space="preserve">Qualora la richiesta complessiva risulti superiore agli spazi finanziari disponibili gli stessi sono attribuiti in misura proporzionale alle singole richieste. </w:t>
      </w:r>
      <w:r>
        <w:rPr>
          <w:rFonts w:ascii="Book Antiqua" w:hAnsi="Book Antiqua"/>
          <w:sz w:val="28"/>
          <w:szCs w:val="28"/>
        </w:rPr>
        <w:t>L’esclusione indicata è condizionata al riconoscimento in sede europea de</w:t>
      </w:r>
      <w:r w:rsidRPr="001C70EE">
        <w:rPr>
          <w:rFonts w:ascii="Book Antiqua" w:hAnsi="Book Antiqua"/>
          <w:sz w:val="28"/>
          <w:szCs w:val="28"/>
        </w:rPr>
        <w:t xml:space="preserve">i margini di flessibilità connessi all’emergenza immigrazione. </w:t>
      </w:r>
    </w:p>
    <w:p w:rsidR="008C15D7" w:rsidRDefault="008C15D7" w:rsidP="008C15D7">
      <w:pPr>
        <w:spacing w:before="100" w:beforeAutospacing="1" w:after="80" w:line="360" w:lineRule="auto"/>
        <w:jc w:val="both"/>
        <w:rPr>
          <w:rFonts w:ascii="Book Antiqua" w:hAnsi="Book Antiqua" w:cs="Times New Roman"/>
          <w:sz w:val="28"/>
          <w:szCs w:val="28"/>
        </w:rPr>
      </w:pPr>
      <w:r w:rsidRPr="00C33A0B">
        <w:rPr>
          <w:rFonts w:ascii="Book Antiqua" w:hAnsi="Book Antiqua" w:cs="Times New Roman"/>
          <w:sz w:val="28"/>
          <w:szCs w:val="28"/>
        </w:rPr>
        <w:t>Ai fini del monitoraggio degli adempimenti relativi al saldo di bilancio</w:t>
      </w:r>
      <w:r>
        <w:rPr>
          <w:rFonts w:ascii="Book Antiqua" w:hAnsi="Book Antiqua" w:cs="Times New Roman"/>
          <w:sz w:val="28"/>
          <w:szCs w:val="28"/>
        </w:rPr>
        <w:t xml:space="preserve"> (</w:t>
      </w:r>
      <w:r w:rsidRPr="008C15D7">
        <w:rPr>
          <w:rFonts w:ascii="Book Antiqua" w:hAnsi="Book Antiqua" w:cs="Times New Roman"/>
          <w:b/>
          <w:sz w:val="28"/>
          <w:szCs w:val="28"/>
        </w:rPr>
        <w:t>comma 7</w:t>
      </w:r>
      <w:r>
        <w:rPr>
          <w:rFonts w:ascii="Book Antiqua" w:hAnsi="Book Antiqua" w:cs="Times New Roman"/>
          <w:sz w:val="28"/>
          <w:szCs w:val="28"/>
        </w:rPr>
        <w:t>)</w:t>
      </w:r>
      <w:r w:rsidRPr="00C33A0B">
        <w:rPr>
          <w:rFonts w:ascii="Book Antiqua" w:hAnsi="Book Antiqua" w:cs="Times New Roman"/>
          <w:sz w:val="28"/>
          <w:szCs w:val="28"/>
        </w:rPr>
        <w:t xml:space="preserve">, </w:t>
      </w:r>
      <w:r>
        <w:rPr>
          <w:rFonts w:ascii="Book Antiqua" w:hAnsi="Book Antiqua" w:cs="Times New Roman"/>
          <w:sz w:val="28"/>
          <w:szCs w:val="28"/>
        </w:rPr>
        <w:t xml:space="preserve">gli enti locali </w:t>
      </w:r>
      <w:r w:rsidRPr="00C33A0B">
        <w:rPr>
          <w:rFonts w:ascii="Book Antiqua" w:hAnsi="Book Antiqua" w:cs="Times New Roman"/>
          <w:sz w:val="28"/>
          <w:szCs w:val="28"/>
        </w:rPr>
        <w:t xml:space="preserve">trasmettono </w:t>
      </w:r>
      <w:r>
        <w:rPr>
          <w:rFonts w:ascii="Book Antiqua" w:hAnsi="Book Antiqua" w:cs="Times New Roman"/>
          <w:sz w:val="28"/>
          <w:szCs w:val="28"/>
        </w:rPr>
        <w:t xml:space="preserve">alla Ragioneria Generale dello Stato </w:t>
      </w:r>
      <w:r w:rsidRPr="00C33A0B">
        <w:rPr>
          <w:rFonts w:ascii="Book Antiqua" w:hAnsi="Book Antiqua" w:cs="Times New Roman"/>
          <w:sz w:val="28"/>
          <w:szCs w:val="28"/>
        </w:rPr>
        <w:t>le informazioni rigu</w:t>
      </w:r>
      <w:r>
        <w:rPr>
          <w:rFonts w:ascii="Book Antiqua" w:hAnsi="Book Antiqua" w:cs="Times New Roman"/>
          <w:sz w:val="28"/>
          <w:szCs w:val="28"/>
        </w:rPr>
        <w:t xml:space="preserve">ardanti le risultanze del saldo, </w:t>
      </w:r>
      <w:r w:rsidRPr="001C70EE">
        <w:rPr>
          <w:rFonts w:ascii="Book Antiqua" w:hAnsi="Book Antiqua" w:cs="Times New Roman"/>
          <w:sz w:val="28"/>
          <w:szCs w:val="28"/>
        </w:rPr>
        <w:t xml:space="preserve">con tempi e modalità definiti con decreti del MEF sentite, rispettivamente, la Conferenza </w:t>
      </w:r>
      <w:proofErr w:type="spellStart"/>
      <w:r w:rsidRPr="001C70EE">
        <w:rPr>
          <w:rFonts w:ascii="Book Antiqua" w:hAnsi="Book Antiqua" w:cs="Times New Roman"/>
          <w:sz w:val="28"/>
          <w:szCs w:val="28"/>
        </w:rPr>
        <w:t>Stato-città</w:t>
      </w:r>
      <w:proofErr w:type="spellEnd"/>
      <w:r w:rsidRPr="001C70EE">
        <w:rPr>
          <w:rFonts w:ascii="Book Antiqua" w:hAnsi="Book Antiqua" w:cs="Times New Roman"/>
          <w:sz w:val="28"/>
          <w:szCs w:val="28"/>
        </w:rPr>
        <w:t xml:space="preserve"> ed autonomie locali </w:t>
      </w:r>
      <w:r>
        <w:rPr>
          <w:rFonts w:ascii="Book Antiqua" w:hAnsi="Book Antiqua" w:cs="Times New Roman"/>
          <w:sz w:val="28"/>
          <w:szCs w:val="28"/>
        </w:rPr>
        <w:t xml:space="preserve">e </w:t>
      </w:r>
      <w:r w:rsidRPr="001C70EE">
        <w:rPr>
          <w:rFonts w:ascii="Book Antiqua" w:hAnsi="Book Antiqua" w:cs="Times New Roman"/>
          <w:sz w:val="28"/>
          <w:szCs w:val="28"/>
        </w:rPr>
        <w:t xml:space="preserve">la Conferenza permanente per i rapporti fra lo Stato, le </w:t>
      </w:r>
      <w:r>
        <w:rPr>
          <w:rFonts w:ascii="Book Antiqua" w:hAnsi="Book Antiqua" w:cs="Times New Roman"/>
          <w:sz w:val="28"/>
          <w:szCs w:val="28"/>
        </w:rPr>
        <w:t>R</w:t>
      </w:r>
      <w:r w:rsidRPr="001C70EE">
        <w:rPr>
          <w:rFonts w:ascii="Book Antiqua" w:hAnsi="Book Antiqua" w:cs="Times New Roman"/>
          <w:sz w:val="28"/>
          <w:szCs w:val="28"/>
        </w:rPr>
        <w:t xml:space="preserve">egioni e le </w:t>
      </w:r>
      <w:r>
        <w:rPr>
          <w:rFonts w:ascii="Book Antiqua" w:hAnsi="Book Antiqua" w:cs="Times New Roman"/>
          <w:sz w:val="28"/>
          <w:szCs w:val="28"/>
        </w:rPr>
        <w:t>P</w:t>
      </w:r>
      <w:r w:rsidRPr="001C70EE">
        <w:rPr>
          <w:rFonts w:ascii="Book Antiqua" w:hAnsi="Book Antiqua" w:cs="Times New Roman"/>
          <w:sz w:val="28"/>
          <w:szCs w:val="28"/>
        </w:rPr>
        <w:t>rovince autonome di Trento e di Bolzano.</w:t>
      </w:r>
      <w:r w:rsidRPr="00C33A0B" w:rsidDel="005E1323">
        <w:rPr>
          <w:rFonts w:ascii="Book Antiqua" w:hAnsi="Book Antiqua" w:cs="Times New Roman"/>
          <w:sz w:val="28"/>
          <w:szCs w:val="28"/>
        </w:rPr>
        <w:t xml:space="preserve"> </w:t>
      </w:r>
      <w:r w:rsidRPr="00C33A0B">
        <w:rPr>
          <w:rFonts w:ascii="Book Antiqua" w:hAnsi="Book Antiqua" w:cs="Times New Roman"/>
          <w:sz w:val="28"/>
          <w:szCs w:val="28"/>
        </w:rPr>
        <w:t xml:space="preserve">Si prevede che gli enti procedano all’invio per via telematica di una certificazione </w:t>
      </w:r>
      <w:r>
        <w:rPr>
          <w:rFonts w:ascii="Book Antiqua" w:hAnsi="Book Antiqua" w:cs="Times New Roman"/>
          <w:sz w:val="28"/>
          <w:szCs w:val="28"/>
        </w:rPr>
        <w:t>del rispetto del saldo di competenza (</w:t>
      </w:r>
      <w:r w:rsidRPr="008C15D7">
        <w:rPr>
          <w:rFonts w:ascii="Book Antiqua" w:hAnsi="Book Antiqua" w:cs="Times New Roman"/>
          <w:b/>
          <w:sz w:val="28"/>
          <w:szCs w:val="28"/>
        </w:rPr>
        <w:t>comma 8</w:t>
      </w:r>
      <w:r>
        <w:rPr>
          <w:rFonts w:ascii="Book Antiqua" w:hAnsi="Book Antiqua" w:cs="Times New Roman"/>
          <w:sz w:val="28"/>
          <w:szCs w:val="28"/>
        </w:rPr>
        <w:t>)</w:t>
      </w:r>
      <w:r w:rsidRPr="00C33A0B">
        <w:rPr>
          <w:rFonts w:ascii="Book Antiqua" w:hAnsi="Book Antiqua" w:cs="Times New Roman"/>
          <w:sz w:val="28"/>
          <w:szCs w:val="28"/>
        </w:rPr>
        <w:t xml:space="preserve">; la mancata trasmissione di tale documento entro il termine del </w:t>
      </w:r>
      <w:r w:rsidRPr="00C11876">
        <w:rPr>
          <w:rFonts w:ascii="Book Antiqua" w:hAnsi="Book Antiqua" w:cs="Times New Roman"/>
          <w:b/>
          <w:sz w:val="28"/>
          <w:szCs w:val="28"/>
        </w:rPr>
        <w:t>31 marzo</w:t>
      </w:r>
      <w:r w:rsidRPr="00C33A0B">
        <w:rPr>
          <w:rFonts w:ascii="Book Antiqua" w:hAnsi="Book Antiqua" w:cs="Times New Roman"/>
          <w:sz w:val="28"/>
          <w:szCs w:val="28"/>
        </w:rPr>
        <w:t xml:space="preserve"> costituisce inadempimento all’obbligo del pareggio di bilancio. </w:t>
      </w:r>
      <w:r w:rsidRPr="001C70EE">
        <w:rPr>
          <w:rFonts w:ascii="Book Antiqua" w:hAnsi="Book Antiqua" w:cs="Times New Roman"/>
          <w:sz w:val="28"/>
          <w:szCs w:val="28"/>
        </w:rPr>
        <w:t>Nel caso in cui la certificazione, sebbene in ritardo, sia trasmessa entro trenta giorni dal termine stabilito per l'approvazione del rendiconto della gestione e attesti il conseguimento dell’obiettivo di saldo, si applicano le sole sanzioni previste in tema di blocco delle assunzioni del personale</w:t>
      </w:r>
      <w:r>
        <w:rPr>
          <w:rFonts w:ascii="Book Antiqua" w:hAnsi="Book Antiqua" w:cs="Times New Roman"/>
          <w:sz w:val="28"/>
          <w:szCs w:val="28"/>
        </w:rPr>
        <w:t xml:space="preserve">. </w:t>
      </w:r>
    </w:p>
    <w:p w:rsidR="008C15D7" w:rsidRDefault="008C15D7" w:rsidP="008C15D7">
      <w:pPr>
        <w:spacing w:after="80" w:line="360" w:lineRule="auto"/>
        <w:ind w:hanging="11"/>
        <w:jc w:val="both"/>
        <w:rPr>
          <w:rFonts w:ascii="Book Antiqua" w:hAnsi="Book Antiqua" w:cs="Times New Roman"/>
          <w:sz w:val="28"/>
          <w:szCs w:val="28"/>
        </w:rPr>
      </w:pPr>
      <w:r>
        <w:rPr>
          <w:rFonts w:ascii="Book Antiqua" w:hAnsi="Book Antiqua" w:cs="Times New Roman"/>
          <w:sz w:val="28"/>
          <w:szCs w:val="28"/>
        </w:rPr>
        <w:lastRenderedPageBreak/>
        <w:t>Nel caso in cui, d</w:t>
      </w:r>
      <w:r w:rsidRPr="00C33A0B">
        <w:rPr>
          <w:rFonts w:ascii="Book Antiqua" w:hAnsi="Book Antiqua" w:cs="Times New Roman"/>
          <w:sz w:val="28"/>
          <w:szCs w:val="28"/>
        </w:rPr>
        <w:t xml:space="preserve">ecorsi 30 giorni </w:t>
      </w:r>
      <w:r>
        <w:rPr>
          <w:rFonts w:ascii="Book Antiqua" w:hAnsi="Book Antiqua" w:cs="Times New Roman"/>
          <w:sz w:val="28"/>
          <w:szCs w:val="28"/>
        </w:rPr>
        <w:t xml:space="preserve">dal </w:t>
      </w:r>
      <w:r w:rsidRPr="00C33A0B">
        <w:rPr>
          <w:rFonts w:ascii="Book Antiqua" w:hAnsi="Book Antiqua" w:cs="Times New Roman"/>
          <w:sz w:val="28"/>
          <w:szCs w:val="28"/>
        </w:rPr>
        <w:t>termine</w:t>
      </w:r>
      <w:r>
        <w:rPr>
          <w:rFonts w:ascii="Book Antiqua" w:hAnsi="Book Antiqua" w:cs="Times New Roman"/>
          <w:sz w:val="28"/>
          <w:szCs w:val="28"/>
        </w:rPr>
        <w:t xml:space="preserve"> </w:t>
      </w:r>
      <w:r w:rsidRPr="001C70EE">
        <w:rPr>
          <w:rFonts w:ascii="Book Antiqua" w:hAnsi="Book Antiqua" w:cs="Times New Roman"/>
          <w:sz w:val="28"/>
          <w:szCs w:val="28"/>
        </w:rPr>
        <w:t>per l’approvazione del rendiconto, l’Ente non abbia ancora provveduto all’invio della certificazione</w:t>
      </w:r>
      <w:r w:rsidRPr="00C33A0B">
        <w:rPr>
          <w:rFonts w:ascii="Book Antiqua" w:hAnsi="Book Antiqua" w:cs="Times New Roman"/>
          <w:sz w:val="28"/>
          <w:szCs w:val="28"/>
        </w:rPr>
        <w:t xml:space="preserve">, </w:t>
      </w:r>
      <w:r>
        <w:rPr>
          <w:rFonts w:ascii="Book Antiqua" w:hAnsi="Book Antiqua" w:cs="Times New Roman"/>
          <w:sz w:val="28"/>
          <w:szCs w:val="28"/>
        </w:rPr>
        <w:t xml:space="preserve">il Presidente dei revisori dei conti, in qualità di commissario ad </w:t>
      </w:r>
      <w:proofErr w:type="spellStart"/>
      <w:r>
        <w:rPr>
          <w:rFonts w:ascii="Book Antiqua" w:hAnsi="Book Antiqua" w:cs="Times New Roman"/>
          <w:sz w:val="28"/>
          <w:szCs w:val="28"/>
        </w:rPr>
        <w:t>acta</w:t>
      </w:r>
      <w:proofErr w:type="spellEnd"/>
      <w:r>
        <w:rPr>
          <w:rFonts w:ascii="Book Antiqua" w:hAnsi="Book Antiqua" w:cs="Times New Roman"/>
          <w:sz w:val="28"/>
          <w:szCs w:val="28"/>
        </w:rPr>
        <w:t xml:space="preserve">, </w:t>
      </w:r>
      <w:r w:rsidRPr="00C33A0B">
        <w:rPr>
          <w:rFonts w:ascii="Book Antiqua" w:hAnsi="Book Antiqua" w:cs="Times New Roman"/>
          <w:sz w:val="28"/>
          <w:szCs w:val="28"/>
        </w:rPr>
        <w:t xml:space="preserve">provvede all’invio del documento in questione entro </w:t>
      </w:r>
      <w:r>
        <w:rPr>
          <w:rFonts w:ascii="Book Antiqua" w:hAnsi="Book Antiqua" w:cs="Times New Roman"/>
          <w:sz w:val="28"/>
          <w:szCs w:val="28"/>
        </w:rPr>
        <w:t>i successivi 30</w:t>
      </w:r>
      <w:r w:rsidRPr="00C33A0B">
        <w:rPr>
          <w:rFonts w:ascii="Book Antiqua" w:hAnsi="Book Antiqua" w:cs="Times New Roman"/>
          <w:sz w:val="28"/>
          <w:szCs w:val="28"/>
        </w:rPr>
        <w:t xml:space="preserve"> giorni</w:t>
      </w:r>
      <w:r>
        <w:rPr>
          <w:rFonts w:ascii="Book Antiqua" w:hAnsi="Book Antiqua" w:cs="Times New Roman"/>
          <w:sz w:val="28"/>
          <w:szCs w:val="28"/>
        </w:rPr>
        <w:t xml:space="preserve"> (</w:t>
      </w:r>
      <w:r w:rsidRPr="008C15D7">
        <w:rPr>
          <w:rFonts w:ascii="Book Antiqua" w:hAnsi="Book Antiqua" w:cs="Times New Roman"/>
          <w:b/>
          <w:sz w:val="28"/>
          <w:szCs w:val="28"/>
        </w:rPr>
        <w:t>comma 9</w:t>
      </w:r>
      <w:r>
        <w:rPr>
          <w:rFonts w:ascii="Book Antiqua" w:hAnsi="Book Antiqua" w:cs="Times New Roman"/>
          <w:sz w:val="28"/>
          <w:szCs w:val="28"/>
        </w:rPr>
        <w:t>)</w:t>
      </w:r>
      <w:r w:rsidRPr="00C33A0B">
        <w:rPr>
          <w:rFonts w:ascii="Book Antiqua" w:hAnsi="Book Antiqua" w:cs="Times New Roman"/>
          <w:sz w:val="28"/>
          <w:szCs w:val="28"/>
        </w:rPr>
        <w:t xml:space="preserve">; nel frattempo le erogazioni di risorse o trasferimenti </w:t>
      </w:r>
      <w:r>
        <w:rPr>
          <w:rFonts w:ascii="Book Antiqua" w:hAnsi="Book Antiqua" w:cs="Times New Roman"/>
          <w:sz w:val="28"/>
          <w:szCs w:val="28"/>
        </w:rPr>
        <w:t xml:space="preserve">erariali </w:t>
      </w:r>
      <w:r w:rsidRPr="00C33A0B">
        <w:rPr>
          <w:rFonts w:ascii="Book Antiqua" w:hAnsi="Book Antiqua" w:cs="Times New Roman"/>
          <w:sz w:val="28"/>
          <w:szCs w:val="28"/>
        </w:rPr>
        <w:t xml:space="preserve">da parte del Ministero dell'interno relative all’anno successivo a quello di riferimento sono sospese. </w:t>
      </w:r>
      <w:r w:rsidRPr="001C70EE">
        <w:rPr>
          <w:rFonts w:ascii="Book Antiqua" w:hAnsi="Book Antiqua" w:cs="Times New Roman"/>
          <w:sz w:val="28"/>
          <w:szCs w:val="28"/>
        </w:rPr>
        <w:t xml:space="preserve">Nel caso in cui il commissario ad </w:t>
      </w:r>
      <w:proofErr w:type="spellStart"/>
      <w:r w:rsidRPr="001C70EE">
        <w:rPr>
          <w:rFonts w:ascii="Book Antiqua" w:hAnsi="Book Antiqua" w:cs="Times New Roman"/>
          <w:sz w:val="28"/>
          <w:szCs w:val="28"/>
        </w:rPr>
        <w:t>acta</w:t>
      </w:r>
      <w:proofErr w:type="spellEnd"/>
      <w:r w:rsidRPr="001C70EE">
        <w:rPr>
          <w:rFonts w:ascii="Book Antiqua" w:hAnsi="Book Antiqua" w:cs="Times New Roman"/>
          <w:sz w:val="28"/>
          <w:szCs w:val="28"/>
        </w:rPr>
        <w:t xml:space="preserve"> invii la certificazione entro sessanta giorni dal termine stabilito per l'approvazione del rendiconto di gestione e attesti il conseguimento dell’obiettivo di saldo, si applicano le sanzioni relative al blocco delle assunzioni del personale e alla riduzione del 30% delle indennità di funzione e dei gettoni di presenza. Anche in questo caso, l’erogazione delle risorse o trasferimenti erariali da parte del Ministero dell’interno è sospesa fino alla data di trasmissione della documentazione da parte del commissario ad </w:t>
      </w:r>
      <w:proofErr w:type="spellStart"/>
      <w:r w:rsidRPr="001C70EE">
        <w:rPr>
          <w:rFonts w:ascii="Book Antiqua" w:hAnsi="Book Antiqua" w:cs="Times New Roman"/>
          <w:sz w:val="28"/>
          <w:szCs w:val="28"/>
        </w:rPr>
        <w:t>acta</w:t>
      </w:r>
      <w:proofErr w:type="spellEnd"/>
      <w:r w:rsidRPr="001C70EE">
        <w:rPr>
          <w:rFonts w:ascii="Book Antiqua" w:hAnsi="Book Antiqua" w:cs="Times New Roman"/>
          <w:sz w:val="28"/>
          <w:szCs w:val="28"/>
        </w:rPr>
        <w:t xml:space="preserve">. Inoltre, ferme restando le precedenti sanzioni, decorsi 60 giorni dal termine stabilito per l'approvazione del rendiconto della gestione, l’invio della certificazione non dà diritto all’erogazione delle risorse o trasferimenti da parte del Ministero dell'interno, </w:t>
      </w:r>
    </w:p>
    <w:p w:rsidR="008C15D7" w:rsidRDefault="008C15D7" w:rsidP="008C15D7">
      <w:pPr>
        <w:pStyle w:val="Default"/>
        <w:spacing w:after="80" w:line="360" w:lineRule="auto"/>
        <w:jc w:val="both"/>
        <w:rPr>
          <w:rFonts w:ascii="Book Antiqua" w:hAnsi="Book Antiqua"/>
          <w:sz w:val="28"/>
          <w:szCs w:val="28"/>
        </w:rPr>
      </w:pPr>
      <w:r w:rsidRPr="001C70EE">
        <w:rPr>
          <w:rFonts w:ascii="Book Antiqua" w:hAnsi="Book Antiqua"/>
          <w:sz w:val="28"/>
          <w:szCs w:val="28"/>
        </w:rPr>
        <w:t>Decorsi 60 giorni dall’approvazione del rendiconto,</w:t>
      </w:r>
      <w:r>
        <w:rPr>
          <w:rFonts w:ascii="Book Antiqua" w:hAnsi="Book Antiqua"/>
          <w:sz w:val="28"/>
          <w:szCs w:val="28"/>
        </w:rPr>
        <w:t xml:space="preserve"> le certificazioni non sono più modificabili. Gli enti locali sono comunque tenuti ad </w:t>
      </w:r>
      <w:r w:rsidRPr="001C70EE">
        <w:rPr>
          <w:rFonts w:ascii="Book Antiqua" w:hAnsi="Book Antiqua"/>
          <w:sz w:val="28"/>
          <w:szCs w:val="28"/>
        </w:rPr>
        <w:t>inviare una nuova certificazione, se quest’ultima rileva un peggioramento del proprio posizionamento rispetto all’obiettivo di saldo rispetto a quanto già certificato.</w:t>
      </w:r>
    </w:p>
    <w:p w:rsidR="00BB36B9" w:rsidRPr="00417CE7" w:rsidRDefault="00BB36B9" w:rsidP="00BB36B9">
      <w:pPr>
        <w:pStyle w:val="Default"/>
        <w:spacing w:line="360" w:lineRule="auto"/>
        <w:jc w:val="both"/>
        <w:rPr>
          <w:rFonts w:ascii="Book Antiqua" w:hAnsi="Book Antiqua"/>
          <w:sz w:val="28"/>
          <w:szCs w:val="28"/>
        </w:rPr>
      </w:pPr>
      <w:r w:rsidRPr="00417CE7">
        <w:rPr>
          <w:rFonts w:ascii="Book Antiqua" w:hAnsi="Book Antiqua"/>
          <w:b/>
          <w:sz w:val="28"/>
          <w:szCs w:val="28"/>
        </w:rPr>
        <w:t>I commi da 11 a 15 recano la disciplina delle sanzioni per il mancato rispetto del saldo di competenza finale</w:t>
      </w:r>
      <w:r>
        <w:rPr>
          <w:rFonts w:ascii="Book Antiqua" w:hAnsi="Book Antiqua"/>
          <w:b/>
          <w:sz w:val="28"/>
          <w:szCs w:val="28"/>
        </w:rPr>
        <w:t xml:space="preserve">, </w:t>
      </w:r>
      <w:r w:rsidRPr="00417CE7">
        <w:rPr>
          <w:rFonts w:ascii="Book Antiqua" w:hAnsi="Book Antiqua"/>
          <w:color w:val="auto"/>
          <w:sz w:val="28"/>
          <w:szCs w:val="28"/>
        </w:rPr>
        <w:t xml:space="preserve">che </w:t>
      </w:r>
      <w:r w:rsidRPr="00417CE7">
        <w:rPr>
          <w:rFonts w:ascii="Book Antiqua" w:hAnsi="Book Antiqua"/>
          <w:sz w:val="28"/>
          <w:szCs w:val="28"/>
        </w:rPr>
        <w:t xml:space="preserve">riprendono quelle già previste per il mancato rispetto del Patto di stabilità. </w:t>
      </w:r>
    </w:p>
    <w:p w:rsidR="00BB36B9" w:rsidRPr="00C33A0B" w:rsidRDefault="00BB36B9" w:rsidP="00BB36B9">
      <w:pPr>
        <w:pStyle w:val="Default"/>
        <w:spacing w:line="360" w:lineRule="auto"/>
        <w:jc w:val="both"/>
        <w:rPr>
          <w:rFonts w:ascii="Book Antiqua" w:hAnsi="Book Antiqua"/>
          <w:sz w:val="28"/>
          <w:szCs w:val="28"/>
        </w:rPr>
      </w:pPr>
      <w:r w:rsidRPr="00417CE7">
        <w:rPr>
          <w:rFonts w:ascii="Book Antiqua" w:hAnsi="Book Antiqua"/>
          <w:sz w:val="28"/>
          <w:szCs w:val="28"/>
        </w:rPr>
        <w:t xml:space="preserve">In caso di mancato conseguimento del saldo l’ente locale è assoggettato ad una riduzione del fondo sperimentale di riequilibrio o del fondo di solidarietà comunale in misura pari all’importo corrispondente allo </w:t>
      </w:r>
      <w:r w:rsidRPr="00417CE7">
        <w:rPr>
          <w:rFonts w:ascii="Book Antiqua" w:hAnsi="Book Antiqua"/>
          <w:sz w:val="28"/>
          <w:szCs w:val="28"/>
        </w:rPr>
        <w:lastRenderedPageBreak/>
        <w:t xml:space="preserve">scostamento registrato. </w:t>
      </w:r>
      <w:r>
        <w:rPr>
          <w:rFonts w:ascii="Book Antiqua" w:hAnsi="Book Antiqua"/>
          <w:sz w:val="28"/>
          <w:szCs w:val="28"/>
        </w:rPr>
        <w:t xml:space="preserve"> </w:t>
      </w:r>
      <w:r w:rsidRPr="00417CE7">
        <w:rPr>
          <w:rFonts w:ascii="Book Antiqua" w:hAnsi="Book Antiqua"/>
          <w:sz w:val="28"/>
          <w:szCs w:val="28"/>
        </w:rPr>
        <w:t>Inoltre, l’ente non può impegnare spese correnti in misura superiore all’importo dei corrispondenti</w:t>
      </w:r>
      <w:r w:rsidRPr="00C33A0B">
        <w:rPr>
          <w:rFonts w:ascii="Book Antiqua" w:hAnsi="Book Antiqua"/>
          <w:sz w:val="28"/>
          <w:szCs w:val="28"/>
        </w:rPr>
        <w:t xml:space="preserve"> impegni effettuati nell’anno precedente a quello di riferimento; non può ricorrere all’indebitamento per gli investimenti; </w:t>
      </w:r>
      <w:r>
        <w:rPr>
          <w:rFonts w:ascii="Book Antiqua" w:hAnsi="Book Antiqua"/>
          <w:sz w:val="28"/>
          <w:szCs w:val="28"/>
        </w:rPr>
        <w:t xml:space="preserve">pertanto, </w:t>
      </w:r>
      <w:r w:rsidRPr="00C33A0B">
        <w:rPr>
          <w:rFonts w:ascii="Book Antiqua" w:hAnsi="Book Antiqua"/>
          <w:sz w:val="28"/>
          <w:szCs w:val="28"/>
        </w:rPr>
        <w:t>i mutui e i prestiti obbligazionari avviati con istituzioni creditizie o finanziarie per il finanziamento degli investimenti o le aperture di linee di credito devono essere corredati da apposita attestazione da cui risulti il conseguimento dell’obiettivo rela</w:t>
      </w:r>
      <w:r>
        <w:rPr>
          <w:rFonts w:ascii="Book Antiqua" w:hAnsi="Book Antiqua"/>
          <w:sz w:val="28"/>
          <w:szCs w:val="28"/>
        </w:rPr>
        <w:t xml:space="preserve">tivo all’anno precedente; </w:t>
      </w:r>
      <w:r w:rsidRPr="00C33A0B">
        <w:rPr>
          <w:rFonts w:ascii="Book Antiqua" w:hAnsi="Book Antiqua"/>
          <w:sz w:val="28"/>
          <w:szCs w:val="28"/>
        </w:rPr>
        <w:t xml:space="preserve">non può procedere ad assunzioni di personale a qualsiasi titolo, con qualsivoglia tipologia contrattuale, compresi i rapporti di collaborazione coordinata e continuativa e di somministrazione, anche con riferimento ai processi di stabilizzazione in atto. </w:t>
      </w:r>
      <w:r>
        <w:rPr>
          <w:rFonts w:ascii="Book Antiqua" w:hAnsi="Book Antiqua"/>
          <w:sz w:val="28"/>
          <w:szCs w:val="28"/>
        </w:rPr>
        <w:t>Inoltre, l</w:t>
      </w:r>
      <w:r w:rsidRPr="00C33A0B">
        <w:rPr>
          <w:rFonts w:ascii="Book Antiqua" w:hAnsi="Book Antiqua"/>
          <w:sz w:val="28"/>
          <w:szCs w:val="28"/>
        </w:rPr>
        <w:t>’ente è tenuto a rideterminare le indennità di funzione ed i gettoni di presenza del presidente, del sindaco e dei componenti della giunta in carica nell’esercizio in cui è avvenuta la violazione con una riduzione del 30</w:t>
      </w:r>
      <w:r>
        <w:rPr>
          <w:rFonts w:ascii="Book Antiqua" w:hAnsi="Book Antiqua"/>
          <w:sz w:val="28"/>
          <w:szCs w:val="28"/>
        </w:rPr>
        <w:t>%</w:t>
      </w:r>
      <w:r w:rsidRPr="00C33A0B">
        <w:rPr>
          <w:rFonts w:ascii="Book Antiqua" w:hAnsi="Book Antiqua"/>
          <w:sz w:val="28"/>
          <w:szCs w:val="28"/>
        </w:rPr>
        <w:t xml:space="preserve"> rispetto </w:t>
      </w:r>
      <w:r>
        <w:rPr>
          <w:rFonts w:ascii="Book Antiqua" w:hAnsi="Book Antiqua"/>
          <w:sz w:val="28"/>
          <w:szCs w:val="28"/>
        </w:rPr>
        <w:t xml:space="preserve">all’importo </w:t>
      </w:r>
      <w:r w:rsidRPr="00C33A0B">
        <w:rPr>
          <w:rFonts w:ascii="Book Antiqua" w:hAnsi="Book Antiqua"/>
          <w:sz w:val="28"/>
          <w:szCs w:val="28"/>
        </w:rPr>
        <w:t xml:space="preserve">risultante </w:t>
      </w:r>
      <w:r>
        <w:rPr>
          <w:rFonts w:ascii="Book Antiqua" w:hAnsi="Book Antiqua"/>
          <w:sz w:val="28"/>
          <w:szCs w:val="28"/>
        </w:rPr>
        <w:t xml:space="preserve">al </w:t>
      </w:r>
      <w:r w:rsidRPr="00C33A0B">
        <w:rPr>
          <w:rFonts w:ascii="Book Antiqua" w:hAnsi="Book Antiqua"/>
          <w:sz w:val="28"/>
          <w:szCs w:val="28"/>
        </w:rPr>
        <w:t xml:space="preserve">30 giugno 2014. </w:t>
      </w:r>
    </w:p>
    <w:p w:rsidR="00BB36B9" w:rsidRPr="001C70EE" w:rsidRDefault="00BB36B9" w:rsidP="00BB36B9">
      <w:pPr>
        <w:spacing w:before="100" w:beforeAutospacing="1" w:after="100" w:afterAutospacing="1" w:line="360" w:lineRule="auto"/>
        <w:jc w:val="both"/>
        <w:rPr>
          <w:rFonts w:ascii="Book Antiqua" w:hAnsi="Book Antiqua" w:cs="Times New Roman"/>
          <w:sz w:val="28"/>
          <w:szCs w:val="28"/>
        </w:rPr>
      </w:pPr>
      <w:r w:rsidRPr="001C70EE">
        <w:rPr>
          <w:rFonts w:ascii="Book Antiqua" w:hAnsi="Book Antiqua" w:cs="Times New Roman"/>
          <w:sz w:val="28"/>
          <w:szCs w:val="28"/>
        </w:rPr>
        <w:t xml:space="preserve">Nel caso in cui il mancato conseguimento del saldo sia accertato successivamente all'anno seguente a quello cui la violazione si riferisce, gli enti locali devono comunicare l’inadempienza entro 30 giorni dall’accertamento della violazione al </w:t>
      </w:r>
      <w:proofErr w:type="spellStart"/>
      <w:r w:rsidRPr="001C70EE">
        <w:rPr>
          <w:rFonts w:ascii="Book Antiqua" w:hAnsi="Book Antiqua" w:cs="Times New Roman"/>
          <w:sz w:val="28"/>
          <w:szCs w:val="28"/>
        </w:rPr>
        <w:t>Mef</w:t>
      </w:r>
      <w:proofErr w:type="spellEnd"/>
      <w:r w:rsidRPr="001C70EE">
        <w:rPr>
          <w:rFonts w:ascii="Book Antiqua" w:hAnsi="Book Antiqua" w:cs="Times New Roman"/>
          <w:sz w:val="28"/>
          <w:szCs w:val="28"/>
        </w:rPr>
        <w:t xml:space="preserve">. In questo caso si applicano tutte le sanzioni di cui al comma precedente nell’anno successivo a quello della comunicazione del mancato conseguimento del predetto saldo. La rideterminazione delle indennità di funzione e dei gettoni di presenza è applicata al presidente, al sindaco e ai componenti della giunta in carica nell’esercizio in cui è avvenuto il mancato conseguimento. </w:t>
      </w:r>
    </w:p>
    <w:p w:rsidR="00BB36B9" w:rsidRPr="001C70EE" w:rsidRDefault="00BB36B9" w:rsidP="00BB36B9">
      <w:pPr>
        <w:spacing w:before="100" w:beforeAutospacing="1" w:after="100" w:afterAutospacing="1" w:line="360" w:lineRule="auto"/>
        <w:jc w:val="both"/>
        <w:rPr>
          <w:rFonts w:ascii="Book Antiqua" w:hAnsi="Book Antiqua" w:cs="Times New Roman"/>
          <w:sz w:val="28"/>
          <w:szCs w:val="28"/>
        </w:rPr>
      </w:pPr>
      <w:r w:rsidRPr="001C70EE">
        <w:rPr>
          <w:rFonts w:ascii="Book Antiqua" w:hAnsi="Book Antiqua" w:cs="Times New Roman"/>
          <w:sz w:val="28"/>
          <w:szCs w:val="28"/>
        </w:rPr>
        <w:t>I contratti di servizio e gli altri atti posti in essere dagli enti che si configurano elusivi delle regole per il conseguimento del saldo sono nulli.</w:t>
      </w:r>
    </w:p>
    <w:p w:rsidR="00BB36B9" w:rsidRPr="001C70EE" w:rsidRDefault="00BB36B9" w:rsidP="00BB36B9">
      <w:pPr>
        <w:spacing w:before="100" w:beforeAutospacing="1" w:after="100" w:afterAutospacing="1" w:line="360" w:lineRule="auto"/>
        <w:jc w:val="both"/>
        <w:rPr>
          <w:rFonts w:ascii="Book Antiqua" w:hAnsi="Book Antiqua" w:cs="Times New Roman"/>
          <w:sz w:val="28"/>
          <w:szCs w:val="28"/>
        </w:rPr>
      </w:pPr>
      <w:r w:rsidRPr="001C70EE">
        <w:rPr>
          <w:rFonts w:ascii="Book Antiqua" w:hAnsi="Book Antiqua" w:cs="Times New Roman"/>
          <w:sz w:val="28"/>
          <w:szCs w:val="28"/>
        </w:rPr>
        <w:lastRenderedPageBreak/>
        <w:t>L’ulteriore sanzione pecuniaria direttamente a carico degli amministratori e del responsabile del servizio economico-finanziario è di ammontare pari fino a dieci volte l’indennità di carica percepita al momento dell’elusione per i primi, fino a tre volte la mensilità (al netto degli oneri fiscali e previdenziali) per i secondi. La sanzione è stabilita dalle Sezioni giurisdizionali della Corte dei conti, nei casi in cui accertino che il rispetto del saldo è stato raggiunto mediante imputazioni contabili non corrette (non conformi ai principi contabili) o attraverso altre forme elusive.</w:t>
      </w:r>
    </w:p>
    <w:p w:rsidR="00BB36B9" w:rsidRDefault="00BB36B9" w:rsidP="00BB36B9">
      <w:pPr>
        <w:spacing w:after="0" w:line="360" w:lineRule="auto"/>
        <w:ind w:hanging="11"/>
        <w:jc w:val="both"/>
        <w:rPr>
          <w:rFonts w:ascii="Book Antiqua" w:hAnsi="Book Antiqua" w:cs="Times New Roman"/>
          <w:sz w:val="28"/>
          <w:szCs w:val="28"/>
        </w:rPr>
      </w:pPr>
      <w:r w:rsidRPr="00417CE7">
        <w:rPr>
          <w:rFonts w:ascii="Book Antiqua" w:hAnsi="Book Antiqua" w:cs="Times New Roman"/>
          <w:b/>
          <w:sz w:val="28"/>
          <w:szCs w:val="28"/>
        </w:rPr>
        <w:t>I commi 16, 17 e 18 prevedono forme di regionalizzazione del saldo, attraverso una redistribuzione su scala regionale di spazi finanziari.</w:t>
      </w:r>
      <w:r>
        <w:rPr>
          <w:rFonts w:ascii="Book Antiqua" w:hAnsi="Book Antiqua" w:cs="Times New Roman"/>
          <w:sz w:val="28"/>
          <w:szCs w:val="28"/>
        </w:rPr>
        <w:t xml:space="preserve"> </w:t>
      </w:r>
    </w:p>
    <w:p w:rsidR="00BB36B9" w:rsidRDefault="00BB36B9" w:rsidP="00BB36B9">
      <w:pPr>
        <w:spacing w:after="0" w:line="360" w:lineRule="auto"/>
        <w:ind w:hanging="11"/>
        <w:jc w:val="both"/>
        <w:rPr>
          <w:rFonts w:ascii="Book Antiqua" w:hAnsi="Book Antiqua" w:cs="Times New Roman"/>
          <w:sz w:val="28"/>
          <w:szCs w:val="28"/>
        </w:rPr>
      </w:pPr>
      <w:r>
        <w:rPr>
          <w:rFonts w:ascii="Book Antiqua" w:hAnsi="Book Antiqua" w:cs="Times New Roman"/>
          <w:sz w:val="28"/>
          <w:szCs w:val="28"/>
        </w:rPr>
        <w:t>L</w:t>
      </w:r>
      <w:r w:rsidR="00AA6F6E">
        <w:rPr>
          <w:rFonts w:ascii="Book Antiqua" w:hAnsi="Book Antiqua" w:cs="Times New Roman"/>
          <w:sz w:val="28"/>
          <w:szCs w:val="28"/>
        </w:rPr>
        <w:t>e R</w:t>
      </w:r>
      <w:r w:rsidRPr="00C33A0B">
        <w:rPr>
          <w:rFonts w:ascii="Book Antiqua" w:hAnsi="Book Antiqua" w:cs="Times New Roman"/>
          <w:sz w:val="28"/>
          <w:szCs w:val="28"/>
        </w:rPr>
        <w:t xml:space="preserve">egioni possono autorizzare gli enti locali del proprio territorio a peggiorare il saldo per consentire esclusivamente un aumento degli impegni di spesa in conto capitale, purché sia garantito l'obiettivo complessivo a livello regionale mediante un contestuale miglioramento, di pari importo, </w:t>
      </w:r>
      <w:r>
        <w:rPr>
          <w:rFonts w:ascii="Book Antiqua" w:hAnsi="Book Antiqua" w:cs="Times New Roman"/>
          <w:sz w:val="28"/>
          <w:szCs w:val="28"/>
        </w:rPr>
        <w:t xml:space="preserve">dei </w:t>
      </w:r>
      <w:r w:rsidRPr="00C33A0B">
        <w:rPr>
          <w:rFonts w:ascii="Book Antiqua" w:hAnsi="Book Antiqua" w:cs="Times New Roman"/>
          <w:sz w:val="28"/>
          <w:szCs w:val="28"/>
        </w:rPr>
        <w:t>sald</w:t>
      </w:r>
      <w:r>
        <w:rPr>
          <w:rFonts w:ascii="Book Antiqua" w:hAnsi="Book Antiqua" w:cs="Times New Roman"/>
          <w:sz w:val="28"/>
          <w:szCs w:val="28"/>
        </w:rPr>
        <w:t>i</w:t>
      </w:r>
      <w:r w:rsidRPr="00C33A0B">
        <w:rPr>
          <w:rFonts w:ascii="Book Antiqua" w:hAnsi="Book Antiqua" w:cs="Times New Roman"/>
          <w:sz w:val="28"/>
          <w:szCs w:val="28"/>
        </w:rPr>
        <w:t xml:space="preserve"> dei restanti enti locali della regione e della regione stessa. </w:t>
      </w:r>
    </w:p>
    <w:p w:rsidR="00BB36B9" w:rsidRDefault="00BB36B9" w:rsidP="00BB36B9">
      <w:pPr>
        <w:spacing w:after="0" w:line="360" w:lineRule="auto"/>
        <w:ind w:hanging="11"/>
        <w:jc w:val="both"/>
        <w:rPr>
          <w:rFonts w:ascii="Bookman Old Style" w:hAnsi="Bookman Old Style"/>
        </w:rPr>
      </w:pPr>
      <w:r w:rsidRPr="00C33A0B">
        <w:rPr>
          <w:rFonts w:ascii="Book Antiqua" w:hAnsi="Book Antiqua" w:cs="Times New Roman"/>
          <w:sz w:val="28"/>
          <w:szCs w:val="28"/>
        </w:rPr>
        <w:t xml:space="preserve">Ai fini della rideterminazione degli obiettivi complessivi, le </w:t>
      </w:r>
      <w:r w:rsidR="00AA6F6E">
        <w:rPr>
          <w:rFonts w:ascii="Book Antiqua" w:hAnsi="Book Antiqua" w:cs="Times New Roman"/>
          <w:sz w:val="28"/>
          <w:szCs w:val="28"/>
        </w:rPr>
        <w:t>R</w:t>
      </w:r>
      <w:r w:rsidRPr="00C33A0B">
        <w:rPr>
          <w:rFonts w:ascii="Book Antiqua" w:hAnsi="Book Antiqua" w:cs="Times New Roman"/>
          <w:sz w:val="28"/>
          <w:szCs w:val="28"/>
        </w:rPr>
        <w:t xml:space="preserve">egioni definiscono criteri di virtuosità e modalità operative. Per i medesimi fini, gli enti locali comunicano all'ANCI, all'UPI e alle regioni, entro il 15 aprile ed entro il 15 settembre, gli spazi finanziari di cui necessitano per effettuare esclusivamente impegni in conto capitale ovvero gli spazi finanziari che sono disposti a cedere. </w:t>
      </w:r>
      <w:r w:rsidRPr="001C70EE">
        <w:rPr>
          <w:rFonts w:ascii="Book Antiqua" w:hAnsi="Book Antiqua" w:cs="Times New Roman"/>
          <w:sz w:val="28"/>
          <w:szCs w:val="28"/>
        </w:rPr>
        <w:t>Entro i termini perentori del 30 aprile e del 30 settembre, le regioni comunicano agli enti locali interessati i saldi obiettivo rideterminati e al Ministero dell'economia e delle finanze, con riferimento a ciascun ente locale e alla regione stessa, gli elementi informativi occorrenti per la verifica del mantenimento dell'equilibrio dei saldi di finanza pubblica.</w:t>
      </w:r>
      <w:r w:rsidRPr="00715870">
        <w:rPr>
          <w:rFonts w:ascii="Bookman Old Style" w:hAnsi="Bookman Old Style"/>
        </w:rPr>
        <w:t xml:space="preserve"> </w:t>
      </w:r>
    </w:p>
    <w:p w:rsidR="00BB36B9" w:rsidRPr="00C33A0B" w:rsidRDefault="00BB36B9" w:rsidP="00BB36B9">
      <w:pPr>
        <w:spacing w:after="0" w:line="360" w:lineRule="auto"/>
        <w:ind w:hanging="11"/>
        <w:jc w:val="both"/>
        <w:rPr>
          <w:rFonts w:ascii="Book Antiqua" w:hAnsi="Book Antiqua" w:cs="Times New Roman"/>
          <w:sz w:val="28"/>
          <w:szCs w:val="28"/>
        </w:rPr>
      </w:pPr>
      <w:r w:rsidRPr="00C33A0B">
        <w:rPr>
          <w:rFonts w:ascii="Book Antiqua" w:hAnsi="Book Antiqua" w:cs="Times New Roman"/>
          <w:sz w:val="28"/>
          <w:szCs w:val="28"/>
        </w:rPr>
        <w:t>Gli spazi finanziari attribuiti e non utilizzati per impegni in conto capitale non rilevano ai fini del conseguimento del saldo.</w:t>
      </w:r>
    </w:p>
    <w:p w:rsidR="00BB36B9" w:rsidRPr="00C33A0B" w:rsidRDefault="00BB36B9" w:rsidP="00BB36B9">
      <w:pPr>
        <w:spacing w:after="0" w:line="360" w:lineRule="auto"/>
        <w:ind w:hanging="11"/>
        <w:jc w:val="both"/>
        <w:rPr>
          <w:rFonts w:ascii="Book Antiqua" w:hAnsi="Book Antiqua" w:cs="Times New Roman"/>
          <w:sz w:val="28"/>
          <w:szCs w:val="28"/>
        </w:rPr>
      </w:pPr>
      <w:r w:rsidRPr="00C33A0B">
        <w:rPr>
          <w:rFonts w:ascii="Book Antiqua" w:hAnsi="Book Antiqua" w:cs="Times New Roman"/>
          <w:sz w:val="28"/>
          <w:szCs w:val="28"/>
        </w:rPr>
        <w:lastRenderedPageBreak/>
        <w:t xml:space="preserve">Si dispone inoltre che agli enti locali che cedono spazi finanziari è riconosciuta, nel biennio successivo, </w:t>
      </w:r>
      <w:r>
        <w:rPr>
          <w:rFonts w:ascii="Book Antiqua" w:hAnsi="Book Antiqua" w:cs="Times New Roman"/>
          <w:sz w:val="28"/>
          <w:szCs w:val="28"/>
        </w:rPr>
        <w:t xml:space="preserve">un miglioramento </w:t>
      </w:r>
      <w:r w:rsidRPr="00C33A0B">
        <w:rPr>
          <w:rFonts w:ascii="Book Antiqua" w:hAnsi="Book Antiqua" w:cs="Times New Roman"/>
          <w:sz w:val="28"/>
          <w:szCs w:val="28"/>
        </w:rPr>
        <w:t>del saldo</w:t>
      </w:r>
      <w:r>
        <w:rPr>
          <w:rFonts w:ascii="Book Antiqua" w:hAnsi="Book Antiqua" w:cs="Times New Roman"/>
          <w:sz w:val="28"/>
          <w:szCs w:val="28"/>
        </w:rPr>
        <w:t xml:space="preserve"> di competenza</w:t>
      </w:r>
      <w:r w:rsidRPr="00C33A0B">
        <w:rPr>
          <w:rFonts w:ascii="Book Antiqua" w:hAnsi="Book Antiqua" w:cs="Times New Roman"/>
          <w:sz w:val="28"/>
          <w:szCs w:val="28"/>
        </w:rPr>
        <w:t>, commisurat</w:t>
      </w:r>
      <w:r>
        <w:rPr>
          <w:rFonts w:ascii="Book Antiqua" w:hAnsi="Book Antiqua" w:cs="Times New Roman"/>
          <w:sz w:val="28"/>
          <w:szCs w:val="28"/>
        </w:rPr>
        <w:t>o</w:t>
      </w:r>
      <w:r w:rsidRPr="00C33A0B">
        <w:rPr>
          <w:rFonts w:ascii="Book Antiqua" w:hAnsi="Book Antiqua" w:cs="Times New Roman"/>
          <w:sz w:val="28"/>
          <w:szCs w:val="28"/>
        </w:rPr>
        <w:t xml:space="preserve"> al valore degli spazi finanziari ceduti, fermo restando l'obiettivo complessivo a livello regionale. Agli enti locali che acquisiscono spazi finanziari, invece, nel biennio successivo, sono attribuiti saldi obiettivo peggiorati per un importo complessivamente pari agli spazi finanziari acquisiti. La somma dei maggiori spazi finanziari concessi e attribuiti deve risultare, per ogni anno di riferimento, pari a zero.</w:t>
      </w:r>
    </w:p>
    <w:p w:rsidR="00BB36B9" w:rsidRPr="00C33A0B" w:rsidRDefault="00BB36B9" w:rsidP="00BB36B9">
      <w:pPr>
        <w:spacing w:after="0" w:line="360" w:lineRule="auto"/>
        <w:ind w:hanging="11"/>
        <w:jc w:val="both"/>
        <w:rPr>
          <w:rFonts w:ascii="Book Antiqua" w:hAnsi="Book Antiqua" w:cs="Times New Roman"/>
          <w:sz w:val="28"/>
          <w:szCs w:val="28"/>
        </w:rPr>
      </w:pPr>
      <w:r w:rsidRPr="00417CE7">
        <w:rPr>
          <w:rFonts w:ascii="Book Antiqua" w:hAnsi="Book Antiqua"/>
          <w:b/>
          <w:sz w:val="28"/>
          <w:szCs w:val="28"/>
        </w:rPr>
        <w:t>Il comma 19</w:t>
      </w:r>
      <w:r>
        <w:rPr>
          <w:rFonts w:ascii="Book Antiqua" w:hAnsi="Book Antiqua"/>
          <w:sz w:val="28"/>
          <w:szCs w:val="28"/>
        </w:rPr>
        <w:t xml:space="preserve">, dispone che a fronte di andamenti della </w:t>
      </w:r>
      <w:r w:rsidRPr="00C33A0B">
        <w:rPr>
          <w:rFonts w:ascii="Book Antiqua" w:hAnsi="Book Antiqua" w:cs="Times New Roman"/>
          <w:sz w:val="28"/>
          <w:szCs w:val="28"/>
        </w:rPr>
        <w:t>spesa degli enti non coerenti con gli impegni finanziari assunti con l’Unione europea, il Ministro dell’economia</w:t>
      </w:r>
      <w:r>
        <w:rPr>
          <w:rFonts w:ascii="Book Antiqua" w:hAnsi="Book Antiqua" w:cs="Times New Roman"/>
          <w:sz w:val="28"/>
          <w:szCs w:val="28"/>
        </w:rPr>
        <w:t xml:space="preserve"> e delle finanze</w:t>
      </w:r>
      <w:r w:rsidRPr="00C33A0B">
        <w:rPr>
          <w:rFonts w:ascii="Book Antiqua" w:hAnsi="Book Antiqua" w:cs="Times New Roman"/>
          <w:sz w:val="28"/>
          <w:szCs w:val="28"/>
        </w:rPr>
        <w:t xml:space="preserve"> propone adeguate misure di contenimento di tale spesa.</w:t>
      </w:r>
    </w:p>
    <w:p w:rsidR="00BB36B9" w:rsidRPr="00C33A0B" w:rsidRDefault="00BB36B9" w:rsidP="00BB36B9">
      <w:pPr>
        <w:spacing w:after="0" w:line="360" w:lineRule="auto"/>
        <w:ind w:hanging="11"/>
        <w:jc w:val="both"/>
        <w:rPr>
          <w:rFonts w:ascii="Book Antiqua" w:hAnsi="Book Antiqua" w:cs="Times New Roman"/>
          <w:sz w:val="28"/>
          <w:szCs w:val="28"/>
        </w:rPr>
      </w:pPr>
      <w:r w:rsidRPr="00C33A0B">
        <w:rPr>
          <w:rFonts w:ascii="Book Antiqua" w:hAnsi="Book Antiqua" w:cs="Times New Roman"/>
          <w:sz w:val="28"/>
          <w:szCs w:val="28"/>
        </w:rPr>
        <w:t xml:space="preserve">Infine, </w:t>
      </w:r>
      <w:r w:rsidRPr="00417CE7">
        <w:rPr>
          <w:rFonts w:ascii="Book Antiqua" w:hAnsi="Book Antiqua" w:cs="Times New Roman"/>
          <w:b/>
          <w:sz w:val="28"/>
          <w:szCs w:val="28"/>
        </w:rPr>
        <w:t>il comma 20</w:t>
      </w:r>
      <w:r>
        <w:rPr>
          <w:rFonts w:ascii="Book Antiqua" w:hAnsi="Book Antiqua" w:cs="Times New Roman"/>
          <w:sz w:val="28"/>
          <w:szCs w:val="28"/>
        </w:rPr>
        <w:t xml:space="preserve"> </w:t>
      </w:r>
      <w:r w:rsidRPr="00C33A0B">
        <w:rPr>
          <w:rFonts w:ascii="Book Antiqua" w:hAnsi="Book Antiqua" w:cs="Times New Roman"/>
          <w:sz w:val="28"/>
          <w:szCs w:val="28"/>
        </w:rPr>
        <w:t>prevede che per gli anni 2016 e 2017, alle regioni Friuli</w:t>
      </w:r>
      <w:r>
        <w:rPr>
          <w:rFonts w:ascii="Book Antiqua" w:hAnsi="Book Antiqua" w:cs="Times New Roman"/>
          <w:sz w:val="28"/>
          <w:szCs w:val="28"/>
        </w:rPr>
        <w:t>-</w:t>
      </w:r>
      <w:r w:rsidRPr="00C33A0B">
        <w:rPr>
          <w:rFonts w:ascii="Book Antiqua" w:hAnsi="Book Antiqua" w:cs="Times New Roman"/>
          <w:sz w:val="28"/>
          <w:szCs w:val="28"/>
        </w:rPr>
        <w:t xml:space="preserve">Venezia Giulia, Valle d’Aosta, Trentino Alto Adige e Sicilia e alle province autonome di Trento e Bolzano, resta ferma la disciplina del patto di stabilità interno come attuata dagli accordi sottoscritti con lo Stato. </w:t>
      </w:r>
    </w:p>
    <w:p w:rsidR="00CF25A2" w:rsidRPr="00C33A0B" w:rsidRDefault="00CF25A2" w:rsidP="006339F9">
      <w:pPr>
        <w:spacing w:after="0" w:line="360" w:lineRule="auto"/>
        <w:ind w:hanging="11"/>
        <w:jc w:val="both"/>
        <w:rPr>
          <w:rFonts w:ascii="Book Antiqua" w:hAnsi="Book Antiqua" w:cs="Times New Roman"/>
          <w:sz w:val="28"/>
          <w:szCs w:val="28"/>
        </w:rPr>
      </w:pPr>
    </w:p>
    <w:p w:rsidR="00CF25A2" w:rsidRPr="00DC1F03" w:rsidRDefault="00CF25A2" w:rsidP="005A4A26">
      <w:pPr>
        <w:pStyle w:val="Default"/>
        <w:jc w:val="center"/>
        <w:rPr>
          <w:rFonts w:ascii="Book Antiqua" w:hAnsi="Book Antiqua"/>
          <w:i/>
          <w:sz w:val="28"/>
          <w:szCs w:val="28"/>
        </w:rPr>
      </w:pPr>
      <w:r w:rsidRPr="00DC1F03">
        <w:rPr>
          <w:rFonts w:ascii="Book Antiqua" w:hAnsi="Book Antiqua"/>
          <w:b/>
          <w:bCs/>
          <w:i/>
          <w:sz w:val="28"/>
          <w:szCs w:val="28"/>
        </w:rPr>
        <w:t>Art. 38</w:t>
      </w:r>
    </w:p>
    <w:p w:rsidR="00CF25A2" w:rsidRPr="00DC1F03" w:rsidRDefault="00CF25A2" w:rsidP="005A4A26">
      <w:pPr>
        <w:spacing w:after="0" w:line="240" w:lineRule="auto"/>
        <w:ind w:hanging="11"/>
        <w:jc w:val="center"/>
        <w:rPr>
          <w:rFonts w:ascii="Book Antiqua" w:hAnsi="Book Antiqua" w:cs="Times New Roman"/>
          <w:b/>
          <w:bCs/>
          <w:i/>
          <w:sz w:val="28"/>
          <w:szCs w:val="28"/>
        </w:rPr>
      </w:pPr>
      <w:r w:rsidRPr="00DC1F03">
        <w:rPr>
          <w:rFonts w:ascii="Book Antiqua" w:hAnsi="Book Antiqua" w:cs="Times New Roman"/>
          <w:b/>
          <w:bCs/>
          <w:i/>
          <w:sz w:val="28"/>
          <w:szCs w:val="28"/>
        </w:rPr>
        <w:t xml:space="preserve">(Norme finanziarie per </w:t>
      </w:r>
      <w:r w:rsidR="00987330">
        <w:rPr>
          <w:rFonts w:ascii="Book Antiqua" w:hAnsi="Book Antiqua" w:cs="Times New Roman"/>
          <w:b/>
          <w:bCs/>
          <w:i/>
          <w:sz w:val="28"/>
          <w:szCs w:val="28"/>
        </w:rPr>
        <w:t>Province e C</w:t>
      </w:r>
      <w:r w:rsidRPr="00DC1F03">
        <w:rPr>
          <w:rFonts w:ascii="Book Antiqua" w:hAnsi="Book Antiqua" w:cs="Times New Roman"/>
          <w:b/>
          <w:bCs/>
          <w:i/>
          <w:sz w:val="28"/>
          <w:szCs w:val="28"/>
        </w:rPr>
        <w:t>ittà metropolitane)</w:t>
      </w:r>
    </w:p>
    <w:p w:rsidR="00CF25A2" w:rsidRPr="00DC1F03" w:rsidRDefault="00CF25A2" w:rsidP="005A4A26">
      <w:pPr>
        <w:spacing w:after="0" w:line="240" w:lineRule="auto"/>
        <w:ind w:hanging="11"/>
        <w:jc w:val="center"/>
        <w:rPr>
          <w:rFonts w:ascii="Book Antiqua" w:hAnsi="Book Antiqua" w:cs="Times New Roman"/>
          <w:b/>
          <w:bCs/>
          <w:i/>
          <w:sz w:val="28"/>
          <w:szCs w:val="28"/>
        </w:rPr>
      </w:pPr>
    </w:p>
    <w:p w:rsidR="00CF25A2" w:rsidRPr="00DC1F03" w:rsidRDefault="00CF25A2" w:rsidP="005A4A26">
      <w:pPr>
        <w:pStyle w:val="Default"/>
        <w:spacing w:after="27"/>
        <w:jc w:val="both"/>
        <w:rPr>
          <w:rFonts w:ascii="Book Antiqua" w:hAnsi="Book Antiqua"/>
          <w:i/>
          <w:sz w:val="28"/>
          <w:szCs w:val="28"/>
        </w:rPr>
      </w:pPr>
      <w:r w:rsidRPr="00DC1F03">
        <w:rPr>
          <w:rFonts w:ascii="Book Antiqua" w:hAnsi="Book Antiqua"/>
          <w:i/>
          <w:sz w:val="28"/>
          <w:szCs w:val="28"/>
        </w:rPr>
        <w:t xml:space="preserve">1. Alle Province e alle Città metropolitane delle Regioni a statuto ordinario è attribuito un contributo complessivo di 400 milioni di euro annui a decorrere dall’anno 2016, di cui 150 milioni di euro a favore delle Province e 250 milioni di euro a favore delle Città metropolitane finalizzato al finanziamento delle spese connesse alle funzioni relative alla viabilità e all’edilizia scolastica. Con decreto del Ministro dell’interno, di concerto con il Ministro dell'economia e delle finanze e il Ministro per gli affari regionali, le autonomie e lo sport, da adottare entro il 28 febbraio 2016, sentita la Conferenza </w:t>
      </w:r>
      <w:proofErr w:type="spellStart"/>
      <w:r w:rsidRPr="00DC1F03">
        <w:rPr>
          <w:rFonts w:ascii="Book Antiqua" w:hAnsi="Book Antiqua"/>
          <w:i/>
          <w:sz w:val="28"/>
          <w:szCs w:val="28"/>
        </w:rPr>
        <w:t>Stato-città</w:t>
      </w:r>
      <w:proofErr w:type="spellEnd"/>
      <w:r w:rsidRPr="00DC1F03">
        <w:rPr>
          <w:rFonts w:ascii="Book Antiqua" w:hAnsi="Book Antiqua"/>
          <w:i/>
          <w:sz w:val="28"/>
          <w:szCs w:val="28"/>
        </w:rPr>
        <w:t xml:space="preserve"> ed autonomie locali, è stabilito il riparto del contributo di cui al periodo precedente, tenendo anche conto degli impegni desunti dagli ultimi 3 rendiconti disponibili relativi alle voci di spesa di cui al primo periodo. </w:t>
      </w:r>
    </w:p>
    <w:p w:rsidR="00CF25A2" w:rsidRPr="00DC1F03" w:rsidRDefault="00CF25A2" w:rsidP="005A4A26">
      <w:pPr>
        <w:pStyle w:val="Default"/>
        <w:jc w:val="both"/>
        <w:rPr>
          <w:rFonts w:ascii="Book Antiqua" w:hAnsi="Book Antiqua"/>
          <w:i/>
          <w:sz w:val="28"/>
          <w:szCs w:val="28"/>
        </w:rPr>
      </w:pPr>
      <w:r w:rsidRPr="00DC1F03">
        <w:rPr>
          <w:rFonts w:ascii="Book Antiqua" w:hAnsi="Book Antiqua"/>
          <w:i/>
          <w:sz w:val="28"/>
          <w:szCs w:val="28"/>
        </w:rPr>
        <w:lastRenderedPageBreak/>
        <w:t xml:space="preserve">2. Nello stato di previsione del Ministero dell’interno è istituito, per l’anno 2016, un fondo con la dotazione di 100 milioni di euro. Il Fondo è costituito mediante l’utilizzo delle risorse delle amministrazioni centrali disponibili per le assunzioni di cui all’articolo 1, comma 425, della legge 23 dicembre 2014, n. 190, che sono conseguentemente ridotte. Nelle more del completamento del processo di riordino delle funzioni da parte delle regioni e del trasferimento definitivo del personale soprannumerario nelle amministrazioni pubbliche, il fondo è finalizzato esclusivamente a concorrere alla corresponsione del trattamento economico al medesimo personale. Con decreto del Ministro dell’interno, su proposta del Ministro per la semplificazione e la pubblica amministrazione, di concerto con il Ministro dell’economia e delle finanze e il Ministro per gli affari regionali, le autonomie e lo sport, il predetto fondo è ripartito tra le amministrazioni interessate in proporzione alle unità di personale dichiarato in soprannumero, e non ancora ricollocato, secondo le risultanze del monitoraggio attivato ai sensi dell’articolo 1, commi 424 e 425, della legge 23 dicembre 2014, n. 190 e del relativo decreto attuativo del 14 settembre 2015. </w:t>
      </w:r>
    </w:p>
    <w:p w:rsidR="00CF25A2" w:rsidRPr="00DC1F03" w:rsidRDefault="00CF25A2" w:rsidP="005A4A26">
      <w:pPr>
        <w:pStyle w:val="Default"/>
        <w:jc w:val="both"/>
        <w:rPr>
          <w:rFonts w:ascii="Book Antiqua" w:hAnsi="Book Antiqua"/>
          <w:i/>
          <w:sz w:val="28"/>
          <w:szCs w:val="28"/>
        </w:rPr>
      </w:pPr>
      <w:r w:rsidRPr="00DC1F03">
        <w:rPr>
          <w:rFonts w:ascii="Book Antiqua" w:hAnsi="Book Antiqua"/>
          <w:i/>
          <w:sz w:val="28"/>
          <w:szCs w:val="28"/>
        </w:rPr>
        <w:t xml:space="preserve">3. Entro trenta giorni dalla data di entrata in vigore della presente legge, ai sensi dell’articolo 1, comma 95, della legge 7 aprile 2014, n 56, con decreto del Presidente del Consiglio dei Ministri, previa deliberazione del Consiglio dei Ministri, sentita la Conferenza Unificata di cui all’articolo 8 del decreto legislativo 28 agosto 1997, n. 281, è nominato un Commissario al fine di assicurare, nelle regioni che a tale data non hanno provveduto a dare attuazione all’Accordo tra Stato e regioni sancito in sede di Conferenza Unificata l’11 settembre 2014, il completamento degli adempimenti necessari a rendere effettivo, entro il 30 giugno 2016, il trasferimento delle risorse umane, strumentali e finanziarie relative alle funzioni non fondamentali delle province e delle città metropolitane, in attuazione della riforma di cui alla citata legge n. 56 del 2014. Al Commissario di cui al presente comma non è corrisposto alcun compenso, indennità, rimborso spese o emolumento comunque denominato; il Commissario può avvalersi, ai predetti fini, degli uffici e delle strutture di amministrazioni pubbliche, centrali, regionali e locali. All’attuazione del presente comma si provvede con le risorse umane, strumentali e finanziarie disponibili a legislazione vigente nell’ambito del bilancio autonomo della Presidenza del Consiglio dei Ministri e comunque senza nuovi o maggiori oneri a carico della finanza pubblica. </w:t>
      </w:r>
    </w:p>
    <w:p w:rsidR="00CF25A2" w:rsidRPr="00DC1F03" w:rsidRDefault="00CF25A2" w:rsidP="005A4A26">
      <w:pPr>
        <w:pStyle w:val="Default"/>
        <w:spacing w:after="27"/>
        <w:jc w:val="both"/>
        <w:rPr>
          <w:rFonts w:ascii="Book Antiqua" w:hAnsi="Book Antiqua"/>
          <w:i/>
          <w:sz w:val="28"/>
          <w:szCs w:val="28"/>
        </w:rPr>
      </w:pPr>
      <w:r w:rsidRPr="00DC1F03">
        <w:rPr>
          <w:rFonts w:ascii="Book Antiqua" w:hAnsi="Book Antiqua"/>
          <w:i/>
          <w:sz w:val="28"/>
          <w:szCs w:val="28"/>
        </w:rPr>
        <w:t xml:space="preserve">4. Il Commissario, sentite le Regioni interessate, adotta gli atti necessari per il trasferimento delle risorse di cui al comma 3, come quantificate ai sensi dell’articolo 1, comma 421, della legge 23 dicembre 2014, n. 190, intendendosi che, in assenza di disposizioni legislative regionali e fatta salva la loro successiva adozione, sono attribuite alla regione le funzioni non fondamentali delle province e città metropolitane. Per il trasferimento del personale, il Commissario opera secondo i criteri individuati ai sensi della legge n. 56 del 2014, nei limiti della capacità di assunzione e delle </w:t>
      </w:r>
      <w:r w:rsidRPr="00DC1F03">
        <w:rPr>
          <w:rFonts w:ascii="Book Antiqua" w:hAnsi="Book Antiqua"/>
          <w:bCs/>
          <w:i/>
          <w:sz w:val="28"/>
          <w:szCs w:val="28"/>
        </w:rPr>
        <w:t xml:space="preserve">relative risorse finanziarie </w:t>
      </w:r>
      <w:r w:rsidRPr="00DC1F03">
        <w:rPr>
          <w:rFonts w:ascii="Book Antiqua" w:hAnsi="Book Antiqua"/>
          <w:i/>
          <w:sz w:val="28"/>
          <w:szCs w:val="28"/>
        </w:rPr>
        <w:t xml:space="preserve">della regione ovvero della capacità di assunzione e delle </w:t>
      </w:r>
      <w:r w:rsidRPr="00DC1F03">
        <w:rPr>
          <w:rFonts w:ascii="Book Antiqua" w:hAnsi="Book Antiqua"/>
          <w:bCs/>
          <w:i/>
          <w:sz w:val="28"/>
          <w:szCs w:val="28"/>
        </w:rPr>
        <w:t>relative risorse finanziarie</w:t>
      </w:r>
      <w:r w:rsidRPr="00DC1F03">
        <w:rPr>
          <w:rFonts w:ascii="Book Antiqua" w:hAnsi="Book Antiqua"/>
          <w:b/>
          <w:bCs/>
          <w:i/>
          <w:sz w:val="28"/>
          <w:szCs w:val="28"/>
        </w:rPr>
        <w:t xml:space="preserve"> </w:t>
      </w:r>
      <w:r w:rsidRPr="00DC1F03">
        <w:rPr>
          <w:rFonts w:ascii="Book Antiqua" w:hAnsi="Book Antiqua"/>
          <w:i/>
          <w:sz w:val="28"/>
          <w:szCs w:val="28"/>
        </w:rPr>
        <w:t xml:space="preserve">dei comuni che insistono nel territorio </w:t>
      </w:r>
      <w:r w:rsidRPr="00DC1F03">
        <w:rPr>
          <w:rFonts w:ascii="Book Antiqua" w:hAnsi="Book Antiqua"/>
          <w:i/>
          <w:sz w:val="28"/>
          <w:szCs w:val="28"/>
        </w:rPr>
        <w:lastRenderedPageBreak/>
        <w:t xml:space="preserve">della provincia o città metropolitana interessata, avvalendosi delle procedure previste dal decreto del Ministro della semplificazione e della pubblica amministrazione del 14 settembre 2015, pubblicato nella Gazzetta Ufficiale del 30 settembre 2015. </w:t>
      </w:r>
    </w:p>
    <w:p w:rsidR="00CF25A2" w:rsidRPr="00DC1F03" w:rsidRDefault="00CF25A2" w:rsidP="005A4A26">
      <w:pPr>
        <w:pStyle w:val="Default"/>
        <w:spacing w:after="27"/>
        <w:jc w:val="both"/>
        <w:rPr>
          <w:rFonts w:ascii="Book Antiqua" w:hAnsi="Book Antiqua"/>
          <w:i/>
          <w:sz w:val="28"/>
          <w:szCs w:val="28"/>
        </w:rPr>
      </w:pPr>
      <w:r w:rsidRPr="00DC1F03">
        <w:rPr>
          <w:rFonts w:ascii="Book Antiqua" w:hAnsi="Book Antiqua"/>
          <w:i/>
          <w:sz w:val="28"/>
          <w:szCs w:val="28"/>
        </w:rPr>
        <w:t xml:space="preserve">5. Per le regioni che hanno adottato in via definitiva la legge attuativa dell’Accordo tra Stato e regioni sancito in sede di Conferenza Unificata l’11 settembre 2014 ma non hanno completato il trasferimento delle risorse, il Commissario opera d’intesa con il Presidente della Regione, secondo le modalità previste dalla legge regionale. </w:t>
      </w:r>
    </w:p>
    <w:p w:rsidR="00CF25A2" w:rsidRPr="00DC1F03" w:rsidRDefault="00CF25A2" w:rsidP="005A4A26">
      <w:pPr>
        <w:pStyle w:val="Default"/>
        <w:spacing w:after="27"/>
        <w:jc w:val="both"/>
        <w:rPr>
          <w:rFonts w:ascii="Book Antiqua" w:hAnsi="Book Antiqua"/>
          <w:i/>
          <w:sz w:val="28"/>
          <w:szCs w:val="28"/>
        </w:rPr>
      </w:pPr>
      <w:r w:rsidRPr="00DC1F03">
        <w:rPr>
          <w:rFonts w:ascii="Book Antiqua" w:hAnsi="Book Antiqua"/>
          <w:i/>
          <w:sz w:val="28"/>
          <w:szCs w:val="28"/>
        </w:rPr>
        <w:t xml:space="preserve">6. Il personale delle città metropolitane e delle province che si è collocato in posizione utile nelle graduatorie redatte dal Ministero della giustizia a seguito del bando di mobilità adottato con ricorso al fondo di cui all'articolo 30, comma 2.3, del decreto legislativo 30 marzo 2001, n. 165, è inquadrato, entro il 31 gennaio 2016 nei ruoli del Ministero della giustizia con assegnazione negli uffici giudiziari secondo le risultanze delle medesime graduatorie, a prescindere dal nulla osta dell’ente di provenienza. </w:t>
      </w:r>
    </w:p>
    <w:p w:rsidR="00CF25A2" w:rsidRPr="00DC1F03" w:rsidRDefault="00CF25A2" w:rsidP="005A4A26">
      <w:pPr>
        <w:pStyle w:val="Default"/>
        <w:spacing w:after="27"/>
        <w:jc w:val="both"/>
        <w:rPr>
          <w:rFonts w:ascii="Book Antiqua" w:hAnsi="Book Antiqua"/>
          <w:i/>
          <w:sz w:val="28"/>
          <w:szCs w:val="28"/>
        </w:rPr>
      </w:pPr>
      <w:r w:rsidRPr="00DC1F03">
        <w:rPr>
          <w:rFonts w:ascii="Book Antiqua" w:hAnsi="Book Antiqua"/>
          <w:i/>
          <w:sz w:val="28"/>
          <w:szCs w:val="28"/>
        </w:rPr>
        <w:t xml:space="preserve">7. L’acquisizione di personale delle città metropolitane e delle province ai sensi dell’articolo 1, comma 425, settimo e ottavo periodo, della legge 23 dicembre 2014, n. 190 è effettuata prescindendo dall’assenso dell’ente di provenienza. </w:t>
      </w:r>
    </w:p>
    <w:p w:rsidR="007272AF" w:rsidRPr="00DC1F03" w:rsidRDefault="00CF25A2" w:rsidP="005A4A26">
      <w:pPr>
        <w:pStyle w:val="Default"/>
        <w:jc w:val="both"/>
        <w:rPr>
          <w:rFonts w:ascii="Book Antiqua" w:hAnsi="Book Antiqua"/>
          <w:i/>
          <w:sz w:val="28"/>
          <w:szCs w:val="28"/>
        </w:rPr>
      </w:pPr>
      <w:r w:rsidRPr="00DC1F03">
        <w:rPr>
          <w:rFonts w:ascii="Book Antiqua" w:hAnsi="Book Antiqua"/>
          <w:i/>
          <w:sz w:val="28"/>
          <w:szCs w:val="28"/>
        </w:rPr>
        <w:t xml:space="preserve">8. Al fine di supportare il processo di digitalizzazione in corso presso gli uffici giudiziari e per dare compiuta attuazione al trasferimento al Ministero della giustizia delle spese obbligatorie per il funzionamento degli uffici giudiziari effettuato ai sensi dell’articolo 1, commi da 526 a 530, della legge 23 dicembre 2014, n. 190, il Ministero della giustizia acquisisce un contingente massimo di </w:t>
      </w:r>
      <w:r w:rsidRPr="00DC1F03">
        <w:rPr>
          <w:rFonts w:ascii="Book Antiqua" w:hAnsi="Book Antiqua"/>
          <w:bCs/>
          <w:i/>
          <w:sz w:val="28"/>
          <w:szCs w:val="28"/>
        </w:rPr>
        <w:t xml:space="preserve">1.000 </w:t>
      </w:r>
      <w:r w:rsidRPr="00DC1F03">
        <w:rPr>
          <w:rFonts w:ascii="Book Antiqua" w:hAnsi="Book Antiqua"/>
          <w:i/>
          <w:sz w:val="28"/>
          <w:szCs w:val="28"/>
        </w:rPr>
        <w:t xml:space="preserve">unità di personale amministrativo proveniente dagli enti di area vasta, </w:t>
      </w:r>
      <w:r w:rsidRPr="00DC1F03">
        <w:rPr>
          <w:rFonts w:ascii="Book Antiqua" w:hAnsi="Book Antiqua"/>
          <w:bCs/>
          <w:i/>
          <w:sz w:val="28"/>
          <w:szCs w:val="28"/>
        </w:rPr>
        <w:t>nel biennio 2016 e 2017</w:t>
      </w:r>
      <w:r w:rsidRPr="00DC1F03">
        <w:rPr>
          <w:rFonts w:ascii="Book Antiqua" w:hAnsi="Book Antiqua"/>
          <w:i/>
          <w:sz w:val="28"/>
          <w:szCs w:val="28"/>
        </w:rPr>
        <w:t xml:space="preserve">, da inquadrare nel ruolo </w:t>
      </w:r>
      <w:r w:rsidR="007272AF" w:rsidRPr="00DC1F03">
        <w:rPr>
          <w:rFonts w:ascii="Book Antiqua" w:hAnsi="Book Antiqua"/>
          <w:i/>
          <w:sz w:val="28"/>
          <w:szCs w:val="28"/>
        </w:rPr>
        <w:t xml:space="preserve">dell’amministrazione giudiziaria, attingendo prioritariamente alla graduatoria, in corso di validità, ove sia utilmente collocato il personale di cui al comma 7 ovvero mediante il portale di cui al decreto del Presidente del Consiglio dei ministri 29 settembre 2014. Qualora entro novanta giorni dall’avvio del procedimento di acquisizione del personale per mobilità non sia possibile procedere con le modalità di cui al periodo precedente, l’acquisizione del personale proveniente dagli enti di area vasta è effettuata mediante procedure di mobilità volontaria semplificate prescindendo dall’assenso dell’amministrazione di appartenenza. </w:t>
      </w:r>
    </w:p>
    <w:p w:rsidR="007272AF" w:rsidRPr="00DC1F03" w:rsidRDefault="007272AF" w:rsidP="005A4A26">
      <w:pPr>
        <w:pStyle w:val="Default"/>
        <w:spacing w:after="71"/>
        <w:jc w:val="both"/>
        <w:rPr>
          <w:rFonts w:ascii="Book Antiqua" w:hAnsi="Book Antiqua"/>
          <w:i/>
          <w:sz w:val="28"/>
          <w:szCs w:val="28"/>
        </w:rPr>
      </w:pPr>
      <w:r w:rsidRPr="00DC1F03">
        <w:rPr>
          <w:rFonts w:ascii="Book Antiqua" w:hAnsi="Book Antiqua"/>
          <w:i/>
          <w:sz w:val="28"/>
          <w:szCs w:val="28"/>
        </w:rPr>
        <w:t xml:space="preserve">9. Le unità di personale che transitano presso il Ministero della giustizia ai sensi dei commi 6, 7 e 8 sono portate a scomputo del personale soprannumerario adibito alle funzioni non fondamentali degli enti di area vasta. </w:t>
      </w:r>
    </w:p>
    <w:p w:rsidR="007272AF" w:rsidRDefault="007272AF" w:rsidP="005A4A26">
      <w:pPr>
        <w:pStyle w:val="Default"/>
        <w:jc w:val="both"/>
        <w:rPr>
          <w:rFonts w:ascii="Book Antiqua" w:hAnsi="Book Antiqua"/>
          <w:i/>
          <w:sz w:val="28"/>
          <w:szCs w:val="28"/>
        </w:rPr>
      </w:pPr>
      <w:r w:rsidRPr="00DC1F03">
        <w:rPr>
          <w:rFonts w:ascii="Book Antiqua" w:hAnsi="Book Antiqua"/>
          <w:i/>
          <w:sz w:val="28"/>
          <w:szCs w:val="28"/>
        </w:rPr>
        <w:t xml:space="preserve">10. E’ fatto salvo quanto previsto dall’articolo 7, comma 9-quinquies, del decreto-legge 19 giugno 2015, n. 78, convertito, con modificazioni, dalla legge 6 agosto 2015, n. 125. </w:t>
      </w:r>
    </w:p>
    <w:p w:rsidR="009E2E84" w:rsidRPr="00DC1F03" w:rsidRDefault="009E2E84" w:rsidP="005A4A26">
      <w:pPr>
        <w:pStyle w:val="Default"/>
        <w:jc w:val="both"/>
        <w:rPr>
          <w:rFonts w:ascii="Book Antiqua" w:hAnsi="Book Antiqua"/>
          <w:i/>
          <w:sz w:val="28"/>
          <w:szCs w:val="28"/>
        </w:rPr>
      </w:pPr>
    </w:p>
    <w:p w:rsidR="00CF25A2" w:rsidRPr="00C33A0B" w:rsidRDefault="007D6C88" w:rsidP="006339F9">
      <w:pPr>
        <w:spacing w:line="360" w:lineRule="auto"/>
        <w:jc w:val="center"/>
        <w:rPr>
          <w:rFonts w:ascii="Book Antiqua" w:hAnsi="Book Antiqua" w:cs="Times New Roman"/>
          <w:b/>
          <w:sz w:val="28"/>
          <w:szCs w:val="28"/>
        </w:rPr>
      </w:pPr>
      <w:r>
        <w:rPr>
          <w:rFonts w:ascii="Book Antiqua" w:hAnsi="Book Antiqua" w:cs="Times New Roman"/>
          <w:b/>
          <w:sz w:val="28"/>
          <w:szCs w:val="28"/>
        </w:rPr>
        <w:t>*******</w:t>
      </w:r>
    </w:p>
    <w:p w:rsidR="005A4A26" w:rsidRPr="005A4A26" w:rsidRDefault="005A5FE9" w:rsidP="005A4A26">
      <w:pPr>
        <w:pStyle w:val="Paragrafoelenco"/>
        <w:spacing w:line="360" w:lineRule="auto"/>
        <w:ind w:left="0" w:hanging="11"/>
        <w:jc w:val="both"/>
        <w:rPr>
          <w:rFonts w:ascii="Book Antiqua" w:hAnsi="Book Antiqua"/>
          <w:sz w:val="28"/>
          <w:szCs w:val="28"/>
        </w:rPr>
      </w:pPr>
      <w:r w:rsidRPr="00C33A0B">
        <w:rPr>
          <w:rFonts w:ascii="Book Antiqua" w:hAnsi="Book Antiqua"/>
          <w:sz w:val="28"/>
          <w:szCs w:val="28"/>
        </w:rPr>
        <w:lastRenderedPageBreak/>
        <w:t xml:space="preserve"> Alle Province e alle Città metropolitane delle Regioni a statuto ordinario è attribuito un contributo complessivo di 400 milioni di euro annui a decorrere dall’anno 2016, di cui 150 milioni di euro a favore delle Province e 250 milioni di euro a favore delle Città metropolitane finalizzato al finanziamento delle spese connesse alle funzioni relative alla viabilità e all’edilizia scolastica. Con decreto del Ministro dell’interno da adottare entro il 28 febbraio 2016 è stabilito il riparto del contributo, tenendo anche conto degli impegni desunti dagli ultimi 3 rendiconti disponibili relativi alle suddette voci di spesa. Entro trenta giorni dalla data di entrata in vigore della legge di stabilità con DPCM </w:t>
      </w:r>
      <w:r w:rsidR="005A4A26">
        <w:rPr>
          <w:rFonts w:ascii="Book Antiqua" w:hAnsi="Book Antiqua"/>
          <w:sz w:val="28"/>
          <w:szCs w:val="28"/>
        </w:rPr>
        <w:t>sarà</w:t>
      </w:r>
      <w:r w:rsidRPr="00C33A0B">
        <w:rPr>
          <w:rFonts w:ascii="Book Antiqua" w:hAnsi="Book Antiqua"/>
          <w:sz w:val="28"/>
          <w:szCs w:val="28"/>
        </w:rPr>
        <w:t xml:space="preserve"> nominato un commissario al fine di assicurare il completamento degli adempimenti necessari a rendere effettivo</w:t>
      </w:r>
      <w:r w:rsidR="00DC1F03">
        <w:rPr>
          <w:rFonts w:ascii="Book Antiqua" w:hAnsi="Book Antiqua"/>
          <w:sz w:val="28"/>
          <w:szCs w:val="28"/>
        </w:rPr>
        <w:t>,</w:t>
      </w:r>
      <w:r w:rsidRPr="00C33A0B">
        <w:rPr>
          <w:rFonts w:ascii="Book Antiqua" w:hAnsi="Book Antiqua"/>
          <w:sz w:val="28"/>
          <w:szCs w:val="28"/>
        </w:rPr>
        <w:t xml:space="preserve"> entro il 30 giugno 2016</w:t>
      </w:r>
      <w:r w:rsidR="00DC1F03">
        <w:rPr>
          <w:rFonts w:ascii="Book Antiqua" w:hAnsi="Book Antiqua"/>
          <w:sz w:val="28"/>
          <w:szCs w:val="28"/>
        </w:rPr>
        <w:t>,</w:t>
      </w:r>
      <w:r w:rsidRPr="00C33A0B">
        <w:rPr>
          <w:rFonts w:ascii="Book Antiqua" w:hAnsi="Book Antiqua"/>
          <w:sz w:val="28"/>
          <w:szCs w:val="28"/>
        </w:rPr>
        <w:t xml:space="preserve"> il trasferimento delle risorse umane, strumentali e finanziarie relative alle funzioni non fondamentali delle province e delle città metropolitane in attuazione della legge </w:t>
      </w:r>
      <w:proofErr w:type="spellStart"/>
      <w:r w:rsidRPr="00C33A0B">
        <w:rPr>
          <w:rFonts w:ascii="Book Antiqua" w:hAnsi="Book Antiqua"/>
          <w:sz w:val="28"/>
          <w:szCs w:val="28"/>
        </w:rPr>
        <w:t>Delrio</w:t>
      </w:r>
      <w:proofErr w:type="spellEnd"/>
      <w:r w:rsidRPr="00C33A0B">
        <w:rPr>
          <w:rFonts w:ascii="Book Antiqua" w:hAnsi="Book Antiqua"/>
          <w:sz w:val="28"/>
          <w:szCs w:val="28"/>
        </w:rPr>
        <w:t>. Il personale delle città metropolitane e delle province che si è collocato in posizione utile nelle graduatorie reda</w:t>
      </w:r>
      <w:r w:rsidR="007272AF" w:rsidRPr="00C33A0B">
        <w:rPr>
          <w:rFonts w:ascii="Book Antiqua" w:hAnsi="Book Antiqua"/>
          <w:sz w:val="28"/>
          <w:szCs w:val="28"/>
        </w:rPr>
        <w:t>t</w:t>
      </w:r>
      <w:r w:rsidRPr="00C33A0B">
        <w:rPr>
          <w:rFonts w:ascii="Book Antiqua" w:hAnsi="Book Antiqua"/>
          <w:sz w:val="28"/>
          <w:szCs w:val="28"/>
        </w:rPr>
        <w:t xml:space="preserve">te dal Ministero della giustizia a seguito del bando di mobilità </w:t>
      </w:r>
      <w:r w:rsidR="005A4A26">
        <w:rPr>
          <w:rFonts w:ascii="Book Antiqua" w:hAnsi="Book Antiqua"/>
          <w:sz w:val="28"/>
          <w:szCs w:val="28"/>
        </w:rPr>
        <w:t>sarà</w:t>
      </w:r>
      <w:r w:rsidRPr="00C33A0B">
        <w:rPr>
          <w:rFonts w:ascii="Book Antiqua" w:hAnsi="Book Antiqua"/>
          <w:sz w:val="28"/>
          <w:szCs w:val="28"/>
        </w:rPr>
        <w:t xml:space="preserve"> inquadrato entro il</w:t>
      </w:r>
      <w:r w:rsidR="00DC1F03">
        <w:rPr>
          <w:rFonts w:ascii="Book Antiqua" w:hAnsi="Book Antiqua"/>
          <w:sz w:val="28"/>
          <w:szCs w:val="28"/>
        </w:rPr>
        <w:t xml:space="preserve"> 31 gennaio 2016 ne</w:t>
      </w:r>
      <w:r w:rsidR="005A4A26">
        <w:rPr>
          <w:rFonts w:ascii="Book Antiqua" w:hAnsi="Book Antiqua"/>
          <w:sz w:val="28"/>
          <w:szCs w:val="28"/>
        </w:rPr>
        <w:t>i</w:t>
      </w:r>
      <w:r w:rsidR="00DC1F03">
        <w:rPr>
          <w:rFonts w:ascii="Book Antiqua" w:hAnsi="Book Antiqua"/>
          <w:sz w:val="28"/>
          <w:szCs w:val="28"/>
        </w:rPr>
        <w:t xml:space="preserve"> ruoli del Ministero della Giustizia, </w:t>
      </w:r>
      <w:r w:rsidRPr="00C33A0B">
        <w:rPr>
          <w:rFonts w:ascii="Book Antiqua" w:hAnsi="Book Antiqua"/>
          <w:sz w:val="28"/>
          <w:szCs w:val="28"/>
        </w:rPr>
        <w:t>con assegnazione negli uffici giudiziari secondo le risultanze delle stesse graduatorie</w:t>
      </w:r>
      <w:r w:rsidR="00DC1F03">
        <w:rPr>
          <w:rFonts w:ascii="Book Antiqua" w:hAnsi="Book Antiqua"/>
          <w:sz w:val="28"/>
          <w:szCs w:val="28"/>
        </w:rPr>
        <w:t>,</w:t>
      </w:r>
      <w:r w:rsidRPr="00C33A0B">
        <w:rPr>
          <w:rFonts w:ascii="Book Antiqua" w:hAnsi="Book Antiqua"/>
          <w:sz w:val="28"/>
          <w:szCs w:val="28"/>
        </w:rPr>
        <w:t xml:space="preserve"> a prescindere dall’assenso dell’ente di provenienza. </w:t>
      </w:r>
      <w:r w:rsidR="005A4A26" w:rsidRPr="005A4A26">
        <w:rPr>
          <w:rFonts w:ascii="Book Antiqua" w:hAnsi="Book Antiqua"/>
          <w:sz w:val="28"/>
          <w:szCs w:val="28"/>
        </w:rPr>
        <w:t xml:space="preserve">Tali unità di personale saranno </w:t>
      </w:r>
      <w:r w:rsidR="005A4A26">
        <w:rPr>
          <w:rFonts w:ascii="Book Antiqua" w:hAnsi="Book Antiqua"/>
          <w:sz w:val="28"/>
          <w:szCs w:val="28"/>
        </w:rPr>
        <w:t xml:space="preserve">successivamente </w:t>
      </w:r>
      <w:r w:rsidR="005A4A26" w:rsidRPr="005A4A26">
        <w:rPr>
          <w:rFonts w:ascii="Book Antiqua" w:hAnsi="Book Antiqua"/>
          <w:sz w:val="28"/>
          <w:szCs w:val="28"/>
        </w:rPr>
        <w:t xml:space="preserve">portate a scomputo del personale soprannumerario adibito alle funzioni non fondamentali degli enti di area vasta. </w:t>
      </w:r>
    </w:p>
    <w:p w:rsidR="009E2E84" w:rsidRDefault="009E2E84" w:rsidP="005A4A26">
      <w:pPr>
        <w:pStyle w:val="Default"/>
        <w:jc w:val="center"/>
        <w:rPr>
          <w:rFonts w:ascii="Book Antiqua" w:hAnsi="Book Antiqua"/>
          <w:b/>
          <w:bCs/>
          <w:i/>
          <w:sz w:val="28"/>
          <w:szCs w:val="28"/>
        </w:rPr>
      </w:pPr>
    </w:p>
    <w:p w:rsidR="009E2E84" w:rsidRDefault="009E2E84" w:rsidP="005A4A26">
      <w:pPr>
        <w:pStyle w:val="Default"/>
        <w:jc w:val="center"/>
        <w:rPr>
          <w:rFonts w:ascii="Book Antiqua" w:hAnsi="Book Antiqua"/>
          <w:b/>
          <w:bCs/>
          <w:i/>
          <w:sz w:val="28"/>
          <w:szCs w:val="28"/>
        </w:rPr>
      </w:pPr>
    </w:p>
    <w:p w:rsidR="009E2E84" w:rsidRDefault="009E2E84" w:rsidP="005A4A26">
      <w:pPr>
        <w:pStyle w:val="Default"/>
        <w:jc w:val="center"/>
        <w:rPr>
          <w:rFonts w:ascii="Book Antiqua" w:hAnsi="Book Antiqua"/>
          <w:b/>
          <w:bCs/>
          <w:i/>
          <w:sz w:val="28"/>
          <w:szCs w:val="28"/>
        </w:rPr>
      </w:pPr>
    </w:p>
    <w:p w:rsidR="005565A3" w:rsidRDefault="005565A3" w:rsidP="005A4A26">
      <w:pPr>
        <w:pStyle w:val="Default"/>
        <w:jc w:val="center"/>
        <w:rPr>
          <w:rFonts w:ascii="Book Antiqua" w:hAnsi="Book Antiqua"/>
          <w:b/>
          <w:bCs/>
          <w:i/>
          <w:sz w:val="28"/>
          <w:szCs w:val="28"/>
        </w:rPr>
      </w:pPr>
    </w:p>
    <w:p w:rsidR="005565A3" w:rsidRDefault="005565A3" w:rsidP="005A4A26">
      <w:pPr>
        <w:pStyle w:val="Default"/>
        <w:jc w:val="center"/>
        <w:rPr>
          <w:rFonts w:ascii="Book Antiqua" w:hAnsi="Book Antiqua"/>
          <w:b/>
          <w:bCs/>
          <w:i/>
          <w:sz w:val="28"/>
          <w:szCs w:val="28"/>
        </w:rPr>
      </w:pPr>
    </w:p>
    <w:p w:rsidR="005565A3" w:rsidRDefault="005565A3" w:rsidP="005A4A26">
      <w:pPr>
        <w:pStyle w:val="Default"/>
        <w:jc w:val="center"/>
        <w:rPr>
          <w:rFonts w:ascii="Book Antiqua" w:hAnsi="Book Antiqua"/>
          <w:b/>
          <w:bCs/>
          <w:i/>
          <w:sz w:val="28"/>
          <w:szCs w:val="28"/>
        </w:rPr>
      </w:pPr>
    </w:p>
    <w:p w:rsidR="005565A3" w:rsidRDefault="005565A3" w:rsidP="005A4A26">
      <w:pPr>
        <w:pStyle w:val="Default"/>
        <w:jc w:val="center"/>
        <w:rPr>
          <w:rFonts w:ascii="Book Antiqua" w:hAnsi="Book Antiqua"/>
          <w:b/>
          <w:bCs/>
          <w:i/>
          <w:sz w:val="28"/>
          <w:szCs w:val="28"/>
        </w:rPr>
      </w:pPr>
    </w:p>
    <w:p w:rsidR="003A08C9" w:rsidRPr="00DC1F03" w:rsidRDefault="003A08C9" w:rsidP="005A4A26">
      <w:pPr>
        <w:pStyle w:val="Default"/>
        <w:jc w:val="center"/>
        <w:rPr>
          <w:rFonts w:ascii="Book Antiqua" w:hAnsi="Book Antiqua"/>
          <w:i/>
          <w:sz w:val="28"/>
          <w:szCs w:val="28"/>
        </w:rPr>
      </w:pPr>
      <w:r w:rsidRPr="00DC1F03">
        <w:rPr>
          <w:rFonts w:ascii="Book Antiqua" w:hAnsi="Book Antiqua"/>
          <w:b/>
          <w:bCs/>
          <w:i/>
          <w:sz w:val="28"/>
          <w:szCs w:val="28"/>
        </w:rPr>
        <w:lastRenderedPageBreak/>
        <w:t>Art. 43</w:t>
      </w:r>
    </w:p>
    <w:p w:rsidR="00CF25A2" w:rsidRPr="00DC1F03" w:rsidRDefault="003A08C9" w:rsidP="005A4A26">
      <w:pPr>
        <w:pStyle w:val="Paragrafoelenco"/>
        <w:ind w:left="0" w:hanging="11"/>
        <w:jc w:val="center"/>
        <w:rPr>
          <w:rFonts w:ascii="Book Antiqua" w:hAnsi="Book Antiqua"/>
          <w:i/>
          <w:sz w:val="28"/>
          <w:szCs w:val="28"/>
        </w:rPr>
      </w:pPr>
      <w:r w:rsidRPr="00DC1F03">
        <w:rPr>
          <w:rFonts w:ascii="Book Antiqua" w:hAnsi="Book Antiqua"/>
          <w:b/>
          <w:bCs/>
          <w:i/>
          <w:sz w:val="28"/>
          <w:szCs w:val="28"/>
        </w:rPr>
        <w:t>(Fondo per progetti di innovazione tecnologica per impianti, macchine e attrezzature agricole, nonché rinnovo parco autobus)</w:t>
      </w:r>
    </w:p>
    <w:p w:rsidR="00CF25A2" w:rsidRPr="00DC1F03" w:rsidRDefault="00CF25A2" w:rsidP="005A4A26">
      <w:pPr>
        <w:pStyle w:val="Paragrafoelenco"/>
        <w:ind w:left="0" w:hanging="11"/>
        <w:jc w:val="both"/>
        <w:rPr>
          <w:rFonts w:ascii="Book Antiqua" w:hAnsi="Book Antiqua"/>
          <w:i/>
          <w:sz w:val="28"/>
          <w:szCs w:val="28"/>
        </w:rPr>
      </w:pPr>
    </w:p>
    <w:p w:rsidR="003A08C9" w:rsidRPr="00DC1F03" w:rsidRDefault="003A08C9" w:rsidP="005A4A26">
      <w:pPr>
        <w:pStyle w:val="Default"/>
        <w:spacing w:after="27"/>
        <w:jc w:val="both"/>
        <w:rPr>
          <w:rFonts w:ascii="Book Antiqua" w:hAnsi="Book Antiqua"/>
          <w:i/>
          <w:sz w:val="28"/>
          <w:szCs w:val="28"/>
        </w:rPr>
      </w:pPr>
      <w:r w:rsidRPr="00DC1F03">
        <w:rPr>
          <w:rFonts w:ascii="Book Antiqua" w:hAnsi="Book Antiqua"/>
          <w:i/>
          <w:sz w:val="28"/>
          <w:szCs w:val="28"/>
        </w:rPr>
        <w:t xml:space="preserve">1. Al fine di favorire il miglioramento delle condizioni di salute e sicurezza nei luoghi di lavoro, con effetto dal 1° gennaio 2016, presso l’Istituto nazionale per l’assicurazione contro gli infortuni sul lavoro, INAIL, è istituito un fondo con la dotazione di 45 milioni per l’anno 2016 e di 35 milioni a decorrere dall’anno 2017. Il fondo è destinato a finanziare gli investimenti per l’acquisto o il noleggio con patto di acquisto di trattori agricoli o forestali o di macchine agricole e forestali, caratterizzate da soluzioni innovative per l’abbattimento delle emissioni inquinanti, la riduzione del rischio rumore, il miglioramento del rendimento e della sostenibilità globali delle aziende agricole, nel rispetto del Regolamento (UE) della Commissione n. 702/2014 del 25 giugno 2014 e vi possono accedere le micro e le piccole imprese operanti nel settore della produzione agricola primaria dei prodotti agricoli. </w:t>
      </w:r>
    </w:p>
    <w:p w:rsidR="003A08C9" w:rsidRPr="00DC1F03" w:rsidRDefault="003A08C9" w:rsidP="005A4A26">
      <w:pPr>
        <w:pStyle w:val="Default"/>
        <w:spacing w:after="27"/>
        <w:jc w:val="both"/>
        <w:rPr>
          <w:rFonts w:ascii="Book Antiqua" w:hAnsi="Book Antiqua"/>
          <w:i/>
          <w:sz w:val="28"/>
          <w:szCs w:val="28"/>
        </w:rPr>
      </w:pPr>
      <w:r w:rsidRPr="00DC1F03">
        <w:rPr>
          <w:rFonts w:ascii="Book Antiqua" w:hAnsi="Book Antiqua"/>
          <w:i/>
          <w:sz w:val="28"/>
          <w:szCs w:val="28"/>
        </w:rPr>
        <w:t xml:space="preserve">2. Nel primo semestre di ciascun anno l’INAIL pubblica sul proprio sito istituzionale l’avviso pubblico con l’indicazione delle modalità, dei termini e delle condizioni di ammissibilità di presentazione delle domande e rende noti i parametri associati sia all’oggetto della domanda sia alle caratteristiche proprie dell’impresa, nel rispetto della normativa europea sugli aiuti di Stato. Nello stesso avviso sono definiti gli obblighi dei beneficiari e le cause di decadenza e di revoca del contributo. </w:t>
      </w:r>
    </w:p>
    <w:p w:rsidR="003A08C9" w:rsidRPr="00DC1F03" w:rsidRDefault="003A08C9" w:rsidP="005A4A26">
      <w:pPr>
        <w:pStyle w:val="Default"/>
        <w:jc w:val="both"/>
        <w:rPr>
          <w:rFonts w:ascii="Book Antiqua" w:hAnsi="Book Antiqua"/>
          <w:i/>
          <w:sz w:val="28"/>
          <w:szCs w:val="28"/>
        </w:rPr>
      </w:pPr>
      <w:r w:rsidRPr="00DC1F03">
        <w:rPr>
          <w:rFonts w:ascii="Book Antiqua" w:hAnsi="Book Antiqua"/>
          <w:i/>
          <w:sz w:val="28"/>
          <w:szCs w:val="28"/>
        </w:rPr>
        <w:t xml:space="preserve">3. Agli oneri derivanti dall’attuazione delle disposizioni di cui al comma 1 si provvede: </w:t>
      </w:r>
    </w:p>
    <w:p w:rsidR="00CF25A2" w:rsidRPr="00DC1F03" w:rsidRDefault="003A08C9" w:rsidP="005A4A26">
      <w:pPr>
        <w:pStyle w:val="Paragrafoelenco"/>
        <w:ind w:left="55" w:hanging="11"/>
        <w:jc w:val="both"/>
        <w:rPr>
          <w:rFonts w:ascii="Book Antiqua" w:hAnsi="Book Antiqua"/>
          <w:i/>
          <w:sz w:val="28"/>
          <w:szCs w:val="28"/>
        </w:rPr>
      </w:pPr>
      <w:r w:rsidRPr="00DC1F03">
        <w:rPr>
          <w:rFonts w:ascii="Book Antiqua" w:hAnsi="Book Antiqua"/>
          <w:i/>
          <w:iCs/>
          <w:sz w:val="28"/>
          <w:szCs w:val="28"/>
        </w:rPr>
        <w:t xml:space="preserve">a) </w:t>
      </w:r>
      <w:r w:rsidRPr="00DC1F03">
        <w:rPr>
          <w:rFonts w:ascii="Book Antiqua" w:hAnsi="Book Antiqua"/>
          <w:i/>
          <w:sz w:val="28"/>
          <w:szCs w:val="28"/>
        </w:rPr>
        <w:t>quanto a 20 milioni di euro annui a decorrere dal 2016, a valere sulle risorse già previste dall’articolo 1 comma 60 della legge 24 dicembre 2007, n. 247;</w:t>
      </w:r>
    </w:p>
    <w:p w:rsidR="003A08C9" w:rsidRPr="00DC1F03" w:rsidRDefault="003A08C9" w:rsidP="005A4A26">
      <w:pPr>
        <w:pStyle w:val="Default"/>
        <w:ind w:left="55"/>
        <w:jc w:val="both"/>
        <w:rPr>
          <w:rFonts w:ascii="Book Antiqua" w:hAnsi="Book Antiqua"/>
          <w:i/>
          <w:sz w:val="28"/>
          <w:szCs w:val="28"/>
        </w:rPr>
      </w:pPr>
      <w:r w:rsidRPr="00DC1F03">
        <w:rPr>
          <w:rFonts w:ascii="Book Antiqua" w:hAnsi="Book Antiqua"/>
          <w:i/>
          <w:iCs/>
          <w:sz w:val="28"/>
          <w:szCs w:val="28"/>
        </w:rPr>
        <w:t xml:space="preserve">b) </w:t>
      </w:r>
      <w:r w:rsidRPr="00DC1F03">
        <w:rPr>
          <w:rFonts w:ascii="Book Antiqua" w:hAnsi="Book Antiqua"/>
          <w:i/>
          <w:sz w:val="28"/>
          <w:szCs w:val="28"/>
        </w:rPr>
        <w:t xml:space="preserve">quanto a 25 milioni per il 2016 e a 15 milioni di euro annui a decorrere dal 2017, mediante quota parte delle risorse programmate dall’INAIL per il triennio 2015-2017 per il finanziamento dei progetti di cui all’articolo 11, comma 5, del decreto legislativo 9 aprile 2008, n. 81, e successive modificazioni, fermo restando l’equilibrio del bilancio dell’ente. </w:t>
      </w:r>
    </w:p>
    <w:p w:rsidR="003A08C9" w:rsidRPr="00DC1F03" w:rsidRDefault="003A08C9" w:rsidP="005A4A26">
      <w:pPr>
        <w:pStyle w:val="Default"/>
        <w:spacing w:after="27"/>
        <w:jc w:val="both"/>
        <w:rPr>
          <w:rFonts w:ascii="Book Antiqua" w:hAnsi="Book Antiqua"/>
          <w:i/>
          <w:sz w:val="28"/>
          <w:szCs w:val="28"/>
        </w:rPr>
      </w:pPr>
      <w:r w:rsidRPr="00DC1F03">
        <w:rPr>
          <w:rFonts w:ascii="Book Antiqua" w:hAnsi="Book Antiqua"/>
          <w:i/>
          <w:sz w:val="28"/>
          <w:szCs w:val="28"/>
        </w:rPr>
        <w:t xml:space="preserve">4. All’articolo 1 della legge 24 dicembre 2007, n. 247, il comma 60 è abrogato. </w:t>
      </w:r>
    </w:p>
    <w:p w:rsidR="003A08C9" w:rsidRDefault="003A08C9" w:rsidP="005A4A26">
      <w:pPr>
        <w:pStyle w:val="Default"/>
        <w:jc w:val="both"/>
        <w:rPr>
          <w:rFonts w:ascii="Book Antiqua" w:hAnsi="Book Antiqua"/>
          <w:i/>
          <w:sz w:val="28"/>
          <w:szCs w:val="28"/>
        </w:rPr>
      </w:pPr>
      <w:r w:rsidRPr="00DC1F03">
        <w:rPr>
          <w:rFonts w:ascii="Book Antiqua" w:hAnsi="Book Antiqua"/>
          <w:i/>
          <w:sz w:val="28"/>
          <w:szCs w:val="28"/>
        </w:rPr>
        <w:t xml:space="preserve">5. Per il concorso dello Stato al raggiungimento degli standard europei del parco mezzi destinato al trasporto pubblico locale e regionale, presso il Ministero delle infrastrutture e dei trasporti è istituito un Fondo finalizzato all’acquisto diretto, ovvero per il tramite di società specializzate, degli automezzi adibiti al trasporto pubblico locale e regionale. Al Fondo confluiscono, previa intesa con le Regioni, le risorse disponibili di cui all’articolo 1, comma 83, della legge 27 dicembre 2013, n. 147 e successivi rifinanziamenti. Con decreto del Ministro delle infrastrutture e dei trasporti sono individuate modalità innovative e sperimentali per l’attuazione delle disposizioni di cui al presente comma. Il Ministro dell’economia e delle finanze è autorizzato ad effettuare le occorrenti variazioni di bilancio. </w:t>
      </w:r>
    </w:p>
    <w:p w:rsidR="009E2E84" w:rsidRPr="00DC1F03" w:rsidRDefault="009E2E84" w:rsidP="005A4A26">
      <w:pPr>
        <w:pStyle w:val="Default"/>
        <w:jc w:val="both"/>
        <w:rPr>
          <w:rFonts w:ascii="Book Antiqua" w:hAnsi="Book Antiqua"/>
          <w:i/>
          <w:sz w:val="28"/>
          <w:szCs w:val="28"/>
        </w:rPr>
      </w:pPr>
    </w:p>
    <w:p w:rsidR="003A08C9" w:rsidRPr="00C33A0B" w:rsidRDefault="007D6C88" w:rsidP="006339F9">
      <w:pPr>
        <w:spacing w:line="360" w:lineRule="auto"/>
        <w:jc w:val="center"/>
        <w:rPr>
          <w:rFonts w:ascii="Book Antiqua" w:hAnsi="Book Antiqua" w:cs="Times New Roman"/>
          <w:b/>
          <w:sz w:val="28"/>
          <w:szCs w:val="28"/>
        </w:rPr>
      </w:pPr>
      <w:r>
        <w:rPr>
          <w:rFonts w:ascii="Book Antiqua" w:hAnsi="Book Antiqua" w:cs="Times New Roman"/>
          <w:b/>
          <w:sz w:val="28"/>
          <w:szCs w:val="28"/>
        </w:rPr>
        <w:t>*******</w:t>
      </w:r>
    </w:p>
    <w:p w:rsidR="00122008" w:rsidRPr="00122008" w:rsidRDefault="00122008" w:rsidP="006339F9">
      <w:pPr>
        <w:spacing w:before="120" w:after="0" w:line="360" w:lineRule="auto"/>
        <w:jc w:val="both"/>
        <w:rPr>
          <w:rFonts w:ascii="Book Antiqua" w:hAnsi="Book Antiqua"/>
          <w:sz w:val="28"/>
          <w:szCs w:val="28"/>
        </w:rPr>
      </w:pPr>
      <w:r w:rsidRPr="00122008">
        <w:rPr>
          <w:rFonts w:ascii="Book Antiqua" w:hAnsi="Book Antiqua"/>
          <w:b/>
          <w:bCs/>
          <w:sz w:val="28"/>
          <w:szCs w:val="28"/>
        </w:rPr>
        <w:t xml:space="preserve">L’articolo 43 </w:t>
      </w:r>
      <w:r w:rsidRPr="00122008">
        <w:rPr>
          <w:rFonts w:ascii="Book Antiqua" w:hAnsi="Book Antiqua"/>
          <w:sz w:val="28"/>
          <w:szCs w:val="28"/>
        </w:rPr>
        <w:t xml:space="preserve">istituisce, ai commi da 1 a 4, un </w:t>
      </w:r>
      <w:r w:rsidRPr="00122008">
        <w:rPr>
          <w:rFonts w:ascii="Book Antiqua" w:hAnsi="Book Antiqua"/>
          <w:b/>
          <w:bCs/>
          <w:sz w:val="28"/>
          <w:szCs w:val="28"/>
        </w:rPr>
        <w:t xml:space="preserve">fondo per macchine e trattori agricoli o forestali </w:t>
      </w:r>
      <w:r w:rsidRPr="00122008">
        <w:rPr>
          <w:rFonts w:ascii="Book Antiqua" w:hAnsi="Book Antiqua"/>
          <w:sz w:val="28"/>
          <w:szCs w:val="28"/>
        </w:rPr>
        <w:t xml:space="preserve">dotate di abbattimento del potenziale inquinante, anche acustico, provvedendo al relativo finanziamento. </w:t>
      </w:r>
    </w:p>
    <w:p w:rsidR="00122008" w:rsidRPr="00122008" w:rsidRDefault="00122008" w:rsidP="006339F9">
      <w:pPr>
        <w:spacing w:before="120" w:after="0" w:line="360" w:lineRule="auto"/>
        <w:jc w:val="both"/>
        <w:rPr>
          <w:rFonts w:ascii="Book Antiqua" w:hAnsi="Book Antiqua"/>
          <w:sz w:val="28"/>
          <w:szCs w:val="28"/>
        </w:rPr>
      </w:pPr>
      <w:r w:rsidRPr="00122008">
        <w:rPr>
          <w:rFonts w:ascii="Book Antiqua" w:hAnsi="Book Antiqua"/>
          <w:sz w:val="28"/>
          <w:szCs w:val="28"/>
        </w:rPr>
        <w:t xml:space="preserve">I </w:t>
      </w:r>
      <w:r w:rsidRPr="00122008">
        <w:rPr>
          <w:rFonts w:ascii="Book Antiqua" w:hAnsi="Book Antiqua"/>
          <w:b/>
          <w:bCs/>
          <w:sz w:val="28"/>
          <w:szCs w:val="28"/>
        </w:rPr>
        <w:t xml:space="preserve">commi 1 e 2 </w:t>
      </w:r>
      <w:r w:rsidRPr="00122008">
        <w:rPr>
          <w:rFonts w:ascii="Book Antiqua" w:hAnsi="Book Antiqua"/>
          <w:sz w:val="28"/>
          <w:szCs w:val="28"/>
        </w:rPr>
        <w:t xml:space="preserve">istituiscono, presso </w:t>
      </w:r>
      <w:r w:rsidRPr="00122008">
        <w:rPr>
          <w:rFonts w:ascii="Book Antiqua" w:hAnsi="Book Antiqua"/>
          <w:b/>
          <w:bCs/>
          <w:sz w:val="28"/>
          <w:szCs w:val="28"/>
        </w:rPr>
        <w:t>l'INAIL</w:t>
      </w:r>
      <w:r w:rsidRPr="00122008">
        <w:rPr>
          <w:rFonts w:ascii="Book Antiqua" w:hAnsi="Book Antiqua"/>
          <w:sz w:val="28"/>
          <w:szCs w:val="28"/>
        </w:rPr>
        <w:t xml:space="preserve">, un fondo con una dotazione di 45 milioni di euro per il 2016 e di 35 milioni annui a decorrere dal 2017, al fine di favorire il miglioramento delle condizioni di salute e sicurezza nei luoghi di lavoro e destinato a finanziare gli investimenti per l'acquisto o il noleggio con patto di acquisto di trattori agricoli o forestali o di altre macchine agricole e forestali, aventi le caratteristiche ivi stabilite. I </w:t>
      </w:r>
      <w:r w:rsidRPr="00122008">
        <w:rPr>
          <w:rFonts w:ascii="Book Antiqua" w:hAnsi="Book Antiqua"/>
          <w:b/>
          <w:bCs/>
          <w:sz w:val="28"/>
          <w:szCs w:val="28"/>
        </w:rPr>
        <w:t xml:space="preserve">criteri </w:t>
      </w:r>
      <w:r w:rsidRPr="00122008">
        <w:rPr>
          <w:rFonts w:ascii="Book Antiqua" w:hAnsi="Book Antiqua"/>
          <w:sz w:val="28"/>
          <w:szCs w:val="28"/>
        </w:rPr>
        <w:t xml:space="preserve">e le modalità per i </w:t>
      </w:r>
      <w:proofErr w:type="spellStart"/>
      <w:r w:rsidRPr="00122008">
        <w:rPr>
          <w:rFonts w:ascii="Book Antiqua" w:hAnsi="Book Antiqua"/>
          <w:sz w:val="28"/>
          <w:szCs w:val="28"/>
        </w:rPr>
        <w:t>benefìci</w:t>
      </w:r>
      <w:proofErr w:type="spellEnd"/>
      <w:r w:rsidRPr="00122008">
        <w:rPr>
          <w:rFonts w:ascii="Book Antiqua" w:hAnsi="Book Antiqua"/>
          <w:sz w:val="28"/>
          <w:szCs w:val="28"/>
        </w:rPr>
        <w:t xml:space="preserve"> sono determinati dall'Istituto con </w:t>
      </w:r>
      <w:r w:rsidRPr="00122008">
        <w:rPr>
          <w:rFonts w:ascii="Book Antiqua" w:hAnsi="Book Antiqua"/>
          <w:b/>
          <w:bCs/>
          <w:sz w:val="28"/>
          <w:szCs w:val="28"/>
        </w:rPr>
        <w:t>avviso pubblico</w:t>
      </w:r>
      <w:r w:rsidRPr="00122008">
        <w:rPr>
          <w:rFonts w:ascii="Book Antiqua" w:hAnsi="Book Antiqua"/>
          <w:sz w:val="28"/>
          <w:szCs w:val="28"/>
        </w:rPr>
        <w:t xml:space="preserve">, nel primo semestre di ogni anno. </w:t>
      </w:r>
    </w:p>
    <w:p w:rsidR="00122008" w:rsidRPr="00122008" w:rsidRDefault="00122008" w:rsidP="006339F9">
      <w:pPr>
        <w:spacing w:before="120" w:after="0" w:line="360" w:lineRule="auto"/>
        <w:jc w:val="both"/>
        <w:rPr>
          <w:rFonts w:ascii="Book Antiqua" w:hAnsi="Book Antiqua"/>
          <w:sz w:val="28"/>
          <w:szCs w:val="28"/>
        </w:rPr>
      </w:pPr>
      <w:r w:rsidRPr="00122008">
        <w:rPr>
          <w:rFonts w:ascii="Book Antiqua" w:hAnsi="Book Antiqua"/>
          <w:sz w:val="28"/>
          <w:szCs w:val="28"/>
        </w:rPr>
        <w:t xml:space="preserve">Il successivo </w:t>
      </w:r>
      <w:r w:rsidRPr="00122008">
        <w:rPr>
          <w:rFonts w:ascii="Book Antiqua" w:hAnsi="Book Antiqua"/>
          <w:b/>
          <w:bCs/>
          <w:sz w:val="28"/>
          <w:szCs w:val="28"/>
        </w:rPr>
        <w:t xml:space="preserve">comma 4 </w:t>
      </w:r>
      <w:r w:rsidRPr="00122008">
        <w:rPr>
          <w:rFonts w:ascii="Book Antiqua" w:hAnsi="Book Antiqua"/>
          <w:sz w:val="28"/>
          <w:szCs w:val="28"/>
        </w:rPr>
        <w:t xml:space="preserve">abroga la norma che prevede, nei limiti di 20 milioni di euro annui, una riduzione, da parte dell'INAIL, in misura non superiore al 20%, dei contributi dovuti per l'assicurazione dei lavoratori agricoli dipendenti dalle imprese con almeno 2 anni di attività e che possiedano determinati requisiti e condizioni, relativi alla sicurezza sul lavoro e alla regolarità dell'impiego. </w:t>
      </w:r>
    </w:p>
    <w:p w:rsidR="00122008" w:rsidRPr="00122008" w:rsidRDefault="00122008" w:rsidP="006339F9">
      <w:pPr>
        <w:spacing w:before="120" w:after="0" w:line="360" w:lineRule="auto"/>
        <w:jc w:val="both"/>
        <w:rPr>
          <w:rFonts w:ascii="Book Antiqua" w:hAnsi="Book Antiqua"/>
          <w:sz w:val="28"/>
          <w:szCs w:val="28"/>
        </w:rPr>
      </w:pPr>
      <w:r w:rsidRPr="00122008">
        <w:rPr>
          <w:rFonts w:ascii="Book Antiqua" w:hAnsi="Book Antiqua"/>
          <w:b/>
          <w:bCs/>
          <w:sz w:val="28"/>
          <w:szCs w:val="28"/>
        </w:rPr>
        <w:t xml:space="preserve">Il comma 5 </w:t>
      </w:r>
      <w:r w:rsidRPr="00122008">
        <w:rPr>
          <w:rFonts w:ascii="Book Antiqua" w:hAnsi="Book Antiqua"/>
          <w:sz w:val="28"/>
          <w:szCs w:val="28"/>
        </w:rPr>
        <w:t xml:space="preserve">istituisce, presso il Ministero delle infrastrutture e dei trasporti, un </w:t>
      </w:r>
      <w:r w:rsidRPr="00122008">
        <w:rPr>
          <w:rFonts w:ascii="Book Antiqua" w:hAnsi="Book Antiqua"/>
          <w:b/>
          <w:bCs/>
          <w:sz w:val="28"/>
          <w:szCs w:val="28"/>
        </w:rPr>
        <w:t xml:space="preserve">Fondo finalizzato all’acquisto </w:t>
      </w:r>
      <w:r w:rsidRPr="00122008">
        <w:rPr>
          <w:rFonts w:ascii="Book Antiqua" w:hAnsi="Book Antiqua"/>
          <w:sz w:val="28"/>
          <w:szCs w:val="28"/>
        </w:rPr>
        <w:t xml:space="preserve">diretto, ovvero per il tramite di società specializzate, </w:t>
      </w:r>
      <w:r w:rsidRPr="00122008">
        <w:rPr>
          <w:rFonts w:ascii="Book Antiqua" w:hAnsi="Book Antiqua"/>
          <w:b/>
          <w:bCs/>
          <w:sz w:val="28"/>
          <w:szCs w:val="28"/>
        </w:rPr>
        <w:t>degli automezzi adibiti al trasporto pubblico locale e regionale</w:t>
      </w:r>
      <w:r w:rsidRPr="00122008">
        <w:rPr>
          <w:rFonts w:ascii="Book Antiqua" w:hAnsi="Book Antiqua"/>
          <w:sz w:val="28"/>
          <w:szCs w:val="28"/>
        </w:rPr>
        <w:t xml:space="preserve">. </w:t>
      </w:r>
    </w:p>
    <w:p w:rsidR="009A6683" w:rsidRPr="00122008" w:rsidRDefault="009A6683" w:rsidP="006339F9">
      <w:pPr>
        <w:spacing w:before="120" w:after="0" w:line="360" w:lineRule="auto"/>
        <w:jc w:val="both"/>
        <w:rPr>
          <w:rFonts w:ascii="Book Antiqua" w:hAnsi="Book Antiqua" w:cs="Times New Roman"/>
          <w:sz w:val="28"/>
          <w:szCs w:val="28"/>
        </w:rPr>
      </w:pPr>
      <w:r w:rsidRPr="00122008">
        <w:rPr>
          <w:rFonts w:ascii="Book Antiqua" w:hAnsi="Book Antiqua" w:cs="Times New Roman"/>
          <w:sz w:val="28"/>
          <w:szCs w:val="28"/>
        </w:rPr>
        <w:t xml:space="preserve">Nel Fondo confluiscono, previa intesa con le Regioni, le risorse di cui all’articolo 1, comma 83, della legge 27 dicembre 2013, n. 147 e successivi rifinanziamenti. </w:t>
      </w:r>
      <w:r w:rsidR="00DC1F03" w:rsidRPr="00122008">
        <w:rPr>
          <w:rFonts w:ascii="Book Antiqua" w:hAnsi="Book Antiqua" w:cs="Times New Roman"/>
          <w:sz w:val="28"/>
          <w:szCs w:val="28"/>
        </w:rPr>
        <w:t xml:space="preserve"> </w:t>
      </w:r>
      <w:r w:rsidRPr="00122008">
        <w:rPr>
          <w:rFonts w:ascii="Book Antiqua" w:hAnsi="Book Antiqua" w:cs="Times New Roman"/>
          <w:sz w:val="28"/>
          <w:szCs w:val="28"/>
        </w:rPr>
        <w:t xml:space="preserve">Con decreto del Ministro delle Infrastrutture e dei Trasporti </w:t>
      </w:r>
      <w:r w:rsidRPr="00122008">
        <w:rPr>
          <w:rFonts w:ascii="Book Antiqua" w:hAnsi="Book Antiqua" w:cs="Times New Roman"/>
          <w:sz w:val="28"/>
          <w:szCs w:val="28"/>
        </w:rPr>
        <w:lastRenderedPageBreak/>
        <w:t xml:space="preserve">saranno individuate modalità innovative e sperimentali per l’attuazione di quanto previsto. </w:t>
      </w:r>
    </w:p>
    <w:p w:rsidR="00C45176" w:rsidRPr="00122008" w:rsidRDefault="00DC1F03" w:rsidP="006339F9">
      <w:pPr>
        <w:spacing w:after="0" w:line="360" w:lineRule="auto"/>
        <w:jc w:val="both"/>
        <w:rPr>
          <w:rFonts w:ascii="Book Antiqua" w:hAnsi="Book Antiqua" w:cs="Times New Roman"/>
          <w:sz w:val="28"/>
          <w:szCs w:val="28"/>
        </w:rPr>
      </w:pPr>
      <w:r w:rsidRPr="00122008">
        <w:rPr>
          <w:rFonts w:ascii="Book Antiqua" w:hAnsi="Book Antiqua" w:cs="Times New Roman"/>
          <w:sz w:val="28"/>
          <w:szCs w:val="28"/>
        </w:rPr>
        <w:t>N</w:t>
      </w:r>
      <w:r w:rsidR="00C45176" w:rsidRPr="00122008">
        <w:rPr>
          <w:rFonts w:ascii="Book Antiqua" w:hAnsi="Book Antiqua" w:cs="Times New Roman"/>
          <w:sz w:val="28"/>
          <w:szCs w:val="28"/>
        </w:rPr>
        <w:t xml:space="preserve">on </w:t>
      </w:r>
      <w:r w:rsidRPr="00122008">
        <w:rPr>
          <w:rFonts w:ascii="Book Antiqua" w:hAnsi="Book Antiqua" w:cs="Times New Roman"/>
          <w:sz w:val="28"/>
          <w:szCs w:val="28"/>
        </w:rPr>
        <w:t xml:space="preserve">sono </w:t>
      </w:r>
      <w:r w:rsidR="00C45176" w:rsidRPr="00122008">
        <w:rPr>
          <w:rFonts w:ascii="Book Antiqua" w:hAnsi="Book Antiqua" w:cs="Times New Roman"/>
          <w:sz w:val="28"/>
          <w:szCs w:val="28"/>
        </w:rPr>
        <w:t>prev</w:t>
      </w:r>
      <w:r w:rsidRPr="00122008">
        <w:rPr>
          <w:rFonts w:ascii="Book Antiqua" w:hAnsi="Book Antiqua" w:cs="Times New Roman"/>
          <w:sz w:val="28"/>
          <w:szCs w:val="28"/>
        </w:rPr>
        <w:t xml:space="preserve">iste </w:t>
      </w:r>
      <w:r w:rsidR="00C45176" w:rsidRPr="00122008">
        <w:rPr>
          <w:rFonts w:ascii="Book Antiqua" w:hAnsi="Book Antiqua" w:cs="Times New Roman"/>
          <w:sz w:val="28"/>
          <w:szCs w:val="28"/>
        </w:rPr>
        <w:t xml:space="preserve">risorse specifiche per la mobilità sostenibile e </w:t>
      </w:r>
      <w:r w:rsidRPr="00122008">
        <w:rPr>
          <w:rFonts w:ascii="Book Antiqua" w:hAnsi="Book Antiqua" w:cs="Times New Roman"/>
          <w:sz w:val="28"/>
          <w:szCs w:val="28"/>
        </w:rPr>
        <w:t>per l’</w:t>
      </w:r>
      <w:r w:rsidR="009E2E84" w:rsidRPr="00122008">
        <w:rPr>
          <w:rFonts w:ascii="Book Antiqua" w:hAnsi="Book Antiqua" w:cs="Times New Roman"/>
          <w:sz w:val="28"/>
          <w:szCs w:val="28"/>
        </w:rPr>
        <w:t>i</w:t>
      </w:r>
      <w:r w:rsidR="00C45176" w:rsidRPr="00122008">
        <w:rPr>
          <w:rFonts w:ascii="Book Antiqua" w:hAnsi="Book Antiqua" w:cs="Times New Roman"/>
          <w:sz w:val="28"/>
          <w:szCs w:val="28"/>
        </w:rPr>
        <w:t>ntroduzione di tecnologie a basso impatto am</w:t>
      </w:r>
      <w:r w:rsidRPr="00122008">
        <w:rPr>
          <w:rFonts w:ascii="Book Antiqua" w:hAnsi="Book Antiqua" w:cs="Times New Roman"/>
          <w:sz w:val="28"/>
          <w:szCs w:val="28"/>
        </w:rPr>
        <w:t xml:space="preserve">bientale per la mobilità urbana. </w:t>
      </w:r>
      <w:r w:rsidR="00C45176" w:rsidRPr="00122008">
        <w:rPr>
          <w:rFonts w:ascii="Book Antiqua" w:hAnsi="Book Antiqua" w:cs="Times New Roman"/>
          <w:sz w:val="28"/>
          <w:szCs w:val="28"/>
        </w:rPr>
        <w:t xml:space="preserve"> </w:t>
      </w:r>
    </w:p>
    <w:p w:rsidR="00C45176" w:rsidRPr="00122008" w:rsidRDefault="005A4A26" w:rsidP="006339F9">
      <w:pPr>
        <w:spacing w:after="0" w:line="360" w:lineRule="auto"/>
        <w:jc w:val="both"/>
        <w:rPr>
          <w:rFonts w:ascii="Book Antiqua" w:hAnsi="Book Antiqua" w:cs="Times New Roman"/>
          <w:sz w:val="28"/>
          <w:szCs w:val="28"/>
        </w:rPr>
      </w:pPr>
      <w:r w:rsidRPr="00122008">
        <w:rPr>
          <w:rFonts w:ascii="Book Antiqua" w:hAnsi="Book Antiqua" w:cs="Times New Roman"/>
          <w:sz w:val="28"/>
          <w:szCs w:val="28"/>
        </w:rPr>
        <w:t xml:space="preserve">Per questo, </w:t>
      </w:r>
      <w:r w:rsidR="00C45176" w:rsidRPr="00122008">
        <w:rPr>
          <w:rFonts w:ascii="Book Antiqua" w:hAnsi="Book Antiqua" w:cs="Times New Roman"/>
          <w:sz w:val="28"/>
          <w:szCs w:val="28"/>
        </w:rPr>
        <w:t xml:space="preserve">l’ANCI </w:t>
      </w:r>
      <w:r w:rsidRPr="00122008">
        <w:rPr>
          <w:rFonts w:ascii="Book Antiqua" w:hAnsi="Book Antiqua" w:cs="Times New Roman"/>
          <w:sz w:val="28"/>
          <w:szCs w:val="28"/>
        </w:rPr>
        <w:t xml:space="preserve">ha ribadito </w:t>
      </w:r>
      <w:r w:rsidR="00DC1F03" w:rsidRPr="00122008">
        <w:rPr>
          <w:rFonts w:ascii="Book Antiqua" w:hAnsi="Book Antiqua" w:cs="Times New Roman"/>
          <w:sz w:val="28"/>
          <w:szCs w:val="28"/>
        </w:rPr>
        <w:t xml:space="preserve">ribadisce </w:t>
      </w:r>
      <w:r w:rsidR="00C45176" w:rsidRPr="00122008">
        <w:rPr>
          <w:rFonts w:ascii="Book Antiqua" w:hAnsi="Book Antiqua" w:cs="Times New Roman"/>
          <w:sz w:val="28"/>
          <w:szCs w:val="28"/>
        </w:rPr>
        <w:t xml:space="preserve">la necessità di ricostituire il Fondo per la Mobilità Sostenibile da istituire presso il Ministero dell’Ambiente. </w:t>
      </w:r>
    </w:p>
    <w:p w:rsidR="009E2E84" w:rsidRDefault="009E2E84" w:rsidP="005A4A26">
      <w:pPr>
        <w:pStyle w:val="Default"/>
        <w:jc w:val="center"/>
        <w:rPr>
          <w:rFonts w:ascii="Book Antiqua" w:hAnsi="Book Antiqua"/>
          <w:b/>
          <w:bCs/>
          <w:i/>
          <w:sz w:val="28"/>
          <w:szCs w:val="28"/>
        </w:rPr>
      </w:pPr>
    </w:p>
    <w:p w:rsidR="000470A2" w:rsidRDefault="000470A2" w:rsidP="00082972">
      <w:pPr>
        <w:pStyle w:val="Default"/>
        <w:jc w:val="center"/>
        <w:rPr>
          <w:rFonts w:ascii="Book Antiqua" w:hAnsi="Book Antiqua"/>
          <w:b/>
          <w:bCs/>
          <w:i/>
          <w:sz w:val="28"/>
          <w:szCs w:val="28"/>
        </w:rPr>
      </w:pPr>
    </w:p>
    <w:p w:rsidR="003A08C9" w:rsidRPr="00DC1F03" w:rsidRDefault="003A08C9" w:rsidP="00082972">
      <w:pPr>
        <w:pStyle w:val="Default"/>
        <w:jc w:val="center"/>
        <w:rPr>
          <w:rFonts w:ascii="Book Antiqua" w:hAnsi="Book Antiqua"/>
          <w:i/>
          <w:sz w:val="28"/>
          <w:szCs w:val="28"/>
        </w:rPr>
      </w:pPr>
      <w:r w:rsidRPr="00DC1F03">
        <w:rPr>
          <w:rFonts w:ascii="Book Antiqua" w:hAnsi="Book Antiqua"/>
          <w:b/>
          <w:bCs/>
          <w:i/>
          <w:sz w:val="28"/>
          <w:szCs w:val="28"/>
        </w:rPr>
        <w:t>Art. 50</w:t>
      </w:r>
    </w:p>
    <w:p w:rsidR="003A08C9" w:rsidRDefault="003A08C9" w:rsidP="00082972">
      <w:pPr>
        <w:pStyle w:val="Default"/>
        <w:ind w:hanging="11"/>
        <w:jc w:val="center"/>
        <w:rPr>
          <w:rFonts w:ascii="Book Antiqua" w:hAnsi="Book Antiqua"/>
          <w:b/>
          <w:bCs/>
          <w:i/>
          <w:sz w:val="28"/>
          <w:szCs w:val="28"/>
        </w:rPr>
      </w:pPr>
      <w:r w:rsidRPr="00DC1F03">
        <w:rPr>
          <w:rFonts w:ascii="Book Antiqua" w:hAnsi="Book Antiqua"/>
          <w:b/>
          <w:bCs/>
          <w:i/>
          <w:sz w:val="28"/>
          <w:szCs w:val="28"/>
        </w:rPr>
        <w:t xml:space="preserve">(Clausola di salvaguardia relativa alla </w:t>
      </w:r>
      <w:proofErr w:type="spellStart"/>
      <w:r w:rsidRPr="00DC1F03">
        <w:rPr>
          <w:rFonts w:ascii="Book Antiqua" w:hAnsi="Book Antiqua"/>
          <w:b/>
          <w:bCs/>
          <w:i/>
          <w:sz w:val="28"/>
          <w:szCs w:val="28"/>
        </w:rPr>
        <w:t>voluntary</w:t>
      </w:r>
      <w:proofErr w:type="spellEnd"/>
      <w:r w:rsidRPr="00DC1F03">
        <w:rPr>
          <w:rFonts w:ascii="Book Antiqua" w:hAnsi="Book Antiqua"/>
          <w:b/>
          <w:bCs/>
          <w:i/>
          <w:sz w:val="28"/>
          <w:szCs w:val="28"/>
        </w:rPr>
        <w:t xml:space="preserve"> </w:t>
      </w:r>
      <w:proofErr w:type="spellStart"/>
      <w:r w:rsidRPr="00DC1F03">
        <w:rPr>
          <w:rFonts w:ascii="Book Antiqua" w:hAnsi="Book Antiqua"/>
          <w:b/>
          <w:bCs/>
          <w:i/>
          <w:sz w:val="28"/>
          <w:szCs w:val="28"/>
        </w:rPr>
        <w:t>disclosure</w:t>
      </w:r>
      <w:proofErr w:type="spellEnd"/>
      <w:r w:rsidRPr="00DC1F03">
        <w:rPr>
          <w:rFonts w:ascii="Book Antiqua" w:hAnsi="Book Antiqua"/>
          <w:b/>
          <w:bCs/>
          <w:i/>
          <w:sz w:val="28"/>
          <w:szCs w:val="28"/>
        </w:rPr>
        <w:t>)</w:t>
      </w:r>
    </w:p>
    <w:p w:rsidR="00082972" w:rsidRPr="00DC1F03" w:rsidRDefault="00082972" w:rsidP="00082972">
      <w:pPr>
        <w:pStyle w:val="Default"/>
        <w:ind w:hanging="11"/>
        <w:jc w:val="center"/>
        <w:rPr>
          <w:rFonts w:ascii="Book Antiqua" w:hAnsi="Book Antiqua"/>
          <w:b/>
          <w:bCs/>
          <w:i/>
          <w:sz w:val="28"/>
          <w:szCs w:val="28"/>
        </w:rPr>
      </w:pPr>
    </w:p>
    <w:p w:rsidR="003A08C9" w:rsidRPr="00DC1F03" w:rsidRDefault="003A08C9" w:rsidP="00082972">
      <w:pPr>
        <w:pStyle w:val="Default"/>
        <w:jc w:val="both"/>
        <w:rPr>
          <w:rFonts w:ascii="Book Antiqua" w:hAnsi="Book Antiqua"/>
          <w:i/>
          <w:sz w:val="28"/>
          <w:szCs w:val="28"/>
        </w:rPr>
      </w:pPr>
      <w:r w:rsidRPr="00DC1F03">
        <w:rPr>
          <w:rFonts w:ascii="Book Antiqua" w:hAnsi="Book Antiqua"/>
          <w:i/>
          <w:sz w:val="28"/>
          <w:szCs w:val="28"/>
        </w:rPr>
        <w:t xml:space="preserve">1. Le maggiori entrate per l’anno 2016 derivanti dalla proroga di termini prevista dall’articolo 2 del decreto-legge 30 settembre 2015, n. 153, sono quantificate nell’importo di 2.000 milioni di euro. </w:t>
      </w:r>
    </w:p>
    <w:p w:rsidR="003A08C9" w:rsidRPr="00DC1F03" w:rsidRDefault="003A08C9" w:rsidP="00082972">
      <w:pPr>
        <w:pStyle w:val="Default"/>
        <w:ind w:hanging="11"/>
        <w:jc w:val="both"/>
        <w:rPr>
          <w:rFonts w:ascii="Book Antiqua" w:hAnsi="Book Antiqua"/>
          <w:i/>
          <w:sz w:val="28"/>
          <w:szCs w:val="28"/>
        </w:rPr>
      </w:pPr>
      <w:r w:rsidRPr="00DC1F03">
        <w:rPr>
          <w:rFonts w:ascii="Book Antiqua" w:hAnsi="Book Antiqua"/>
          <w:i/>
          <w:sz w:val="28"/>
          <w:szCs w:val="28"/>
        </w:rPr>
        <w:t>2. Qualora dal monitoraggio delle entrate di cui al comma 1 emerga un andamento che non consenta la realizzazione integrale dell’importo di cui al comma 1, il Ministro dell'economia e delle finanze, con proprio decreto, da emanare entro il 31 marzo 2016, stabilisce l'aumento, a decorrere dal 1° maggio 2016, delle accise di cui alla Direttiva del Consiglio 2008/118/CE del 16 dicembre 2008, in misura tale da assicurare il conseguimento del predetto ammontare di maggiori entrate.</w:t>
      </w:r>
    </w:p>
    <w:p w:rsidR="003A08C9" w:rsidRPr="00C33A0B" w:rsidRDefault="003A08C9" w:rsidP="00082972">
      <w:pPr>
        <w:pStyle w:val="Default"/>
        <w:ind w:hanging="11"/>
        <w:jc w:val="both"/>
        <w:rPr>
          <w:rFonts w:ascii="Book Antiqua" w:hAnsi="Book Antiqua"/>
          <w:sz w:val="28"/>
          <w:szCs w:val="28"/>
        </w:rPr>
      </w:pPr>
    </w:p>
    <w:p w:rsidR="00082972" w:rsidRDefault="007D6C88" w:rsidP="00082972">
      <w:pPr>
        <w:spacing w:line="360" w:lineRule="auto"/>
        <w:jc w:val="center"/>
        <w:rPr>
          <w:rFonts w:ascii="Book Antiqua" w:hAnsi="Book Antiqua" w:cs="Times New Roman"/>
          <w:b/>
          <w:sz w:val="28"/>
          <w:szCs w:val="28"/>
        </w:rPr>
      </w:pPr>
      <w:r>
        <w:rPr>
          <w:rFonts w:ascii="Book Antiqua" w:hAnsi="Book Antiqua" w:cs="Times New Roman"/>
          <w:b/>
          <w:sz w:val="28"/>
          <w:szCs w:val="28"/>
        </w:rPr>
        <w:t>*******</w:t>
      </w:r>
    </w:p>
    <w:p w:rsidR="000470A2" w:rsidRDefault="00F73FB1" w:rsidP="000470A2">
      <w:pPr>
        <w:pStyle w:val="Default"/>
        <w:spacing w:line="360" w:lineRule="auto"/>
        <w:jc w:val="both"/>
        <w:rPr>
          <w:rFonts w:ascii="Book Antiqua" w:hAnsi="Book Antiqua"/>
          <w:sz w:val="28"/>
          <w:szCs w:val="28"/>
        </w:rPr>
      </w:pPr>
      <w:r w:rsidRPr="00F73FB1">
        <w:rPr>
          <w:rFonts w:ascii="Book Antiqua" w:hAnsi="Book Antiqua"/>
          <w:bCs/>
          <w:sz w:val="28"/>
          <w:szCs w:val="28"/>
        </w:rPr>
        <w:t>La disposizione in commento</w:t>
      </w:r>
      <w:r w:rsidR="000470A2">
        <w:rPr>
          <w:rFonts w:ascii="Book Antiqua" w:hAnsi="Book Antiqua"/>
          <w:b/>
          <w:bCs/>
          <w:sz w:val="28"/>
          <w:szCs w:val="28"/>
        </w:rPr>
        <w:t xml:space="preserve"> </w:t>
      </w:r>
      <w:r w:rsidR="000470A2" w:rsidRPr="000470A2">
        <w:rPr>
          <w:rFonts w:ascii="Book Antiqua" w:hAnsi="Book Antiqua"/>
          <w:b/>
          <w:bCs/>
          <w:sz w:val="28"/>
          <w:szCs w:val="28"/>
        </w:rPr>
        <w:t xml:space="preserve"> </w:t>
      </w:r>
      <w:r w:rsidR="000470A2" w:rsidRPr="000470A2">
        <w:rPr>
          <w:rFonts w:ascii="Book Antiqua" w:hAnsi="Book Antiqua"/>
          <w:sz w:val="28"/>
          <w:szCs w:val="28"/>
        </w:rPr>
        <w:t xml:space="preserve">quantifica in </w:t>
      </w:r>
      <w:r w:rsidR="000470A2" w:rsidRPr="000470A2">
        <w:rPr>
          <w:rFonts w:ascii="Book Antiqua" w:hAnsi="Book Antiqua"/>
          <w:bCs/>
          <w:sz w:val="28"/>
          <w:szCs w:val="28"/>
        </w:rPr>
        <w:t>2.000 milioni di euro</w:t>
      </w:r>
      <w:r w:rsidR="000470A2" w:rsidRPr="000470A2">
        <w:rPr>
          <w:rFonts w:ascii="Book Antiqua" w:hAnsi="Book Antiqua"/>
          <w:b/>
          <w:bCs/>
          <w:sz w:val="28"/>
          <w:szCs w:val="28"/>
        </w:rPr>
        <w:t xml:space="preserve"> </w:t>
      </w:r>
      <w:r w:rsidR="000470A2" w:rsidRPr="000470A2">
        <w:rPr>
          <w:rFonts w:ascii="Book Antiqua" w:hAnsi="Book Antiqua"/>
          <w:sz w:val="28"/>
          <w:szCs w:val="28"/>
        </w:rPr>
        <w:t xml:space="preserve">le maggiori entrate per l’anno </w:t>
      </w:r>
      <w:r w:rsidR="000470A2" w:rsidRPr="000470A2">
        <w:rPr>
          <w:rFonts w:ascii="Book Antiqua" w:hAnsi="Book Antiqua"/>
          <w:bCs/>
          <w:sz w:val="28"/>
          <w:szCs w:val="28"/>
        </w:rPr>
        <w:t>2016</w:t>
      </w:r>
      <w:r w:rsidR="000470A2" w:rsidRPr="000470A2">
        <w:rPr>
          <w:rFonts w:ascii="Book Antiqua" w:hAnsi="Book Antiqua"/>
          <w:b/>
          <w:bCs/>
          <w:sz w:val="28"/>
          <w:szCs w:val="28"/>
        </w:rPr>
        <w:t xml:space="preserve"> </w:t>
      </w:r>
      <w:r w:rsidR="000470A2" w:rsidRPr="000470A2">
        <w:rPr>
          <w:rFonts w:ascii="Book Antiqua" w:hAnsi="Book Antiqua"/>
          <w:sz w:val="28"/>
          <w:szCs w:val="28"/>
        </w:rPr>
        <w:t xml:space="preserve">derivanti dalla proroga di termini prevista dall’articolo 2 del decreto-legge n. 153/2015, n. 153 in tema di </w:t>
      </w:r>
      <w:proofErr w:type="spellStart"/>
      <w:r w:rsidR="000470A2" w:rsidRPr="000470A2">
        <w:rPr>
          <w:rFonts w:ascii="Book Antiqua" w:hAnsi="Book Antiqua"/>
          <w:b/>
          <w:bCs/>
          <w:i/>
          <w:iCs/>
          <w:sz w:val="28"/>
          <w:szCs w:val="28"/>
        </w:rPr>
        <w:t>voluntary</w:t>
      </w:r>
      <w:proofErr w:type="spellEnd"/>
      <w:r w:rsidR="000470A2" w:rsidRPr="000470A2">
        <w:rPr>
          <w:rFonts w:ascii="Book Antiqua" w:hAnsi="Book Antiqua"/>
          <w:b/>
          <w:bCs/>
          <w:i/>
          <w:iCs/>
          <w:sz w:val="28"/>
          <w:szCs w:val="28"/>
        </w:rPr>
        <w:t xml:space="preserve"> </w:t>
      </w:r>
      <w:proofErr w:type="spellStart"/>
      <w:r w:rsidR="000470A2" w:rsidRPr="000470A2">
        <w:rPr>
          <w:rFonts w:ascii="Book Antiqua" w:hAnsi="Book Antiqua"/>
          <w:b/>
          <w:bCs/>
          <w:i/>
          <w:iCs/>
          <w:sz w:val="28"/>
          <w:szCs w:val="28"/>
        </w:rPr>
        <w:t>disclosure</w:t>
      </w:r>
      <w:proofErr w:type="spellEnd"/>
      <w:r>
        <w:rPr>
          <w:rFonts w:ascii="Book Antiqua" w:hAnsi="Book Antiqua"/>
          <w:sz w:val="28"/>
          <w:szCs w:val="28"/>
        </w:rPr>
        <w:t xml:space="preserve"> e contiene (comma 2) </w:t>
      </w:r>
      <w:r w:rsidR="000470A2" w:rsidRPr="000470A2">
        <w:rPr>
          <w:rFonts w:ascii="Book Antiqua" w:hAnsi="Book Antiqua"/>
          <w:sz w:val="28"/>
          <w:szCs w:val="28"/>
        </w:rPr>
        <w:t xml:space="preserve">una </w:t>
      </w:r>
      <w:r w:rsidR="000470A2" w:rsidRPr="000470A2">
        <w:rPr>
          <w:rFonts w:ascii="Book Antiqua" w:hAnsi="Book Antiqua"/>
          <w:bCs/>
          <w:sz w:val="28"/>
          <w:szCs w:val="28"/>
        </w:rPr>
        <w:t>clausola di salvaguardia</w:t>
      </w:r>
      <w:r w:rsidR="000470A2" w:rsidRPr="000470A2">
        <w:rPr>
          <w:rFonts w:ascii="Book Antiqua" w:hAnsi="Book Antiqua"/>
          <w:b/>
          <w:bCs/>
          <w:sz w:val="28"/>
          <w:szCs w:val="28"/>
        </w:rPr>
        <w:t xml:space="preserve"> </w:t>
      </w:r>
      <w:r w:rsidR="000470A2" w:rsidRPr="000470A2">
        <w:rPr>
          <w:rFonts w:ascii="Book Antiqua" w:hAnsi="Book Antiqua"/>
          <w:sz w:val="28"/>
          <w:szCs w:val="28"/>
        </w:rPr>
        <w:t xml:space="preserve">attraverso l'aumento delle </w:t>
      </w:r>
      <w:r w:rsidR="000470A2" w:rsidRPr="000470A2">
        <w:rPr>
          <w:rFonts w:ascii="Book Antiqua" w:hAnsi="Book Antiqua"/>
          <w:b/>
          <w:bCs/>
          <w:sz w:val="28"/>
          <w:szCs w:val="28"/>
        </w:rPr>
        <w:t>accise</w:t>
      </w:r>
      <w:r w:rsidR="000470A2" w:rsidRPr="000470A2">
        <w:rPr>
          <w:rFonts w:ascii="Book Antiqua" w:hAnsi="Book Antiqua"/>
          <w:sz w:val="28"/>
          <w:szCs w:val="28"/>
        </w:rPr>
        <w:t xml:space="preserve">, nell'eventualità che detto importo non venisse realizzato integralmente. </w:t>
      </w:r>
      <w:r w:rsidR="000470A2">
        <w:rPr>
          <w:rFonts w:ascii="Book Antiqua" w:hAnsi="Book Antiqua"/>
          <w:sz w:val="28"/>
          <w:szCs w:val="28"/>
        </w:rPr>
        <w:t xml:space="preserve">Infatti </w:t>
      </w:r>
      <w:r w:rsidR="000470A2" w:rsidRPr="000470A2">
        <w:rPr>
          <w:rFonts w:ascii="Book Antiqua" w:hAnsi="Book Antiqua"/>
          <w:b/>
          <w:bCs/>
          <w:sz w:val="28"/>
          <w:szCs w:val="28"/>
        </w:rPr>
        <w:t xml:space="preserve"> </w:t>
      </w:r>
      <w:r w:rsidR="000470A2" w:rsidRPr="000470A2">
        <w:rPr>
          <w:rFonts w:ascii="Book Antiqua" w:hAnsi="Book Antiqua"/>
          <w:sz w:val="28"/>
          <w:szCs w:val="28"/>
        </w:rPr>
        <w:t xml:space="preserve">dispone che, qualora dal monitoraggio delle entrate di cui al comma 1 emerga un andamento che non consenta la realizzazione integrale del citato importo di 2.000 milioni di euro, il Ministro dell'economia e delle finanze, con proprio decreto, da emanare entro il 31 </w:t>
      </w:r>
      <w:r w:rsidR="000470A2" w:rsidRPr="000470A2">
        <w:rPr>
          <w:rFonts w:ascii="Book Antiqua" w:hAnsi="Book Antiqua"/>
          <w:sz w:val="28"/>
          <w:szCs w:val="28"/>
        </w:rPr>
        <w:lastRenderedPageBreak/>
        <w:t>marzo 2016, stabilisce l'aumento, a decorrere dal 1° maggio 2016, delle accise di cui alla Direttiva del Consiglio 2008/118/CE del 16 dicembre 2008, in misura tale da assicurare il conseguimento del predetto ammontare in termini di maggiori entrate.</w:t>
      </w:r>
    </w:p>
    <w:sectPr w:rsidR="000470A2" w:rsidSect="00B7524B">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12E" w:rsidRDefault="004C412E" w:rsidP="00D11794">
      <w:pPr>
        <w:spacing w:after="0" w:line="240" w:lineRule="auto"/>
      </w:pPr>
      <w:r>
        <w:separator/>
      </w:r>
    </w:p>
  </w:endnote>
  <w:endnote w:type="continuationSeparator" w:id="0">
    <w:p w:rsidR="004C412E" w:rsidRDefault="004C412E" w:rsidP="00D11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93969"/>
      <w:docPartObj>
        <w:docPartGallery w:val="Page Numbers (Bottom of Page)"/>
        <w:docPartUnique/>
      </w:docPartObj>
    </w:sdtPr>
    <w:sdtContent>
      <w:p w:rsidR="00804478" w:rsidRDefault="004E32AF">
        <w:pPr>
          <w:pStyle w:val="Pidipagina"/>
          <w:jc w:val="right"/>
        </w:pPr>
        <w:fldSimple w:instr=" PAGE   \* MERGEFORMAT ">
          <w:r w:rsidR="00764C3D">
            <w:rPr>
              <w:noProof/>
            </w:rPr>
            <w:t>75</w:t>
          </w:r>
        </w:fldSimple>
      </w:p>
    </w:sdtContent>
  </w:sdt>
  <w:p w:rsidR="00804478" w:rsidRDefault="0080447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12E" w:rsidRDefault="004C412E" w:rsidP="00D11794">
      <w:pPr>
        <w:spacing w:after="0" w:line="240" w:lineRule="auto"/>
      </w:pPr>
      <w:r>
        <w:separator/>
      </w:r>
    </w:p>
  </w:footnote>
  <w:footnote w:type="continuationSeparator" w:id="0">
    <w:p w:rsidR="004C412E" w:rsidRDefault="004C412E" w:rsidP="00D117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C4D"/>
    <w:multiLevelType w:val="hybridMultilevel"/>
    <w:tmpl w:val="4D785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6656D3"/>
    <w:multiLevelType w:val="hybridMultilevel"/>
    <w:tmpl w:val="44FAA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1E101A"/>
    <w:multiLevelType w:val="hybridMultilevel"/>
    <w:tmpl w:val="8A72B1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5C3FA5"/>
    <w:multiLevelType w:val="hybridMultilevel"/>
    <w:tmpl w:val="DC0E8BBC"/>
    <w:lvl w:ilvl="0" w:tplc="04100001">
      <w:start w:val="1"/>
      <w:numFmt w:val="bullet"/>
      <w:lvlText w:val=""/>
      <w:lvlJc w:val="left"/>
      <w:pPr>
        <w:ind w:left="709" w:hanging="360"/>
      </w:pPr>
      <w:rPr>
        <w:rFonts w:ascii="Symbol" w:hAnsi="Symbol"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4">
    <w:nsid w:val="1664381D"/>
    <w:multiLevelType w:val="hybridMultilevel"/>
    <w:tmpl w:val="0434AD5A"/>
    <w:lvl w:ilvl="0" w:tplc="04100001">
      <w:start w:val="1"/>
      <w:numFmt w:val="bullet"/>
      <w:lvlText w:val=""/>
      <w:lvlJc w:val="left"/>
      <w:pPr>
        <w:ind w:left="709" w:hanging="360"/>
      </w:pPr>
      <w:rPr>
        <w:rFonts w:ascii="Symbol" w:hAnsi="Symbol" w:hint="default"/>
      </w:rPr>
    </w:lvl>
    <w:lvl w:ilvl="1" w:tplc="04100003" w:tentative="1">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5">
    <w:nsid w:val="171837D6"/>
    <w:multiLevelType w:val="hybridMultilevel"/>
    <w:tmpl w:val="BDA2A4A8"/>
    <w:lvl w:ilvl="0" w:tplc="03DC83B2">
      <w:start w:val="31"/>
      <w:numFmt w:val="bullet"/>
      <w:lvlText w:val="-"/>
      <w:lvlJc w:val="left"/>
      <w:pPr>
        <w:ind w:left="360" w:hanging="360"/>
      </w:pPr>
      <w:rPr>
        <w:rFonts w:ascii="Book Antiqua" w:eastAsiaTheme="minorEastAsia" w:hAnsi="Book Antiqu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F047139"/>
    <w:multiLevelType w:val="hybridMultilevel"/>
    <w:tmpl w:val="F55C902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394A7F49"/>
    <w:multiLevelType w:val="hybridMultilevel"/>
    <w:tmpl w:val="D04480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1A360D"/>
    <w:multiLevelType w:val="hybridMultilevel"/>
    <w:tmpl w:val="A4AE49F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9">
    <w:nsid w:val="6174633C"/>
    <w:multiLevelType w:val="hybridMultilevel"/>
    <w:tmpl w:val="775C9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19E0BA7"/>
    <w:multiLevelType w:val="hybridMultilevel"/>
    <w:tmpl w:val="375E8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9435477"/>
    <w:multiLevelType w:val="hybridMultilevel"/>
    <w:tmpl w:val="0C600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1"/>
  </w:num>
  <w:num w:numId="5">
    <w:abstractNumId w:val="9"/>
  </w:num>
  <w:num w:numId="6">
    <w:abstractNumId w:val="3"/>
  </w:num>
  <w:num w:numId="7">
    <w:abstractNumId w:val="4"/>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defaultTabStop w:val="708"/>
  <w:hyphenationZone w:val="283"/>
  <w:characterSpacingControl w:val="doNotCompress"/>
  <w:footnotePr>
    <w:footnote w:id="-1"/>
    <w:footnote w:id="0"/>
  </w:footnotePr>
  <w:endnotePr>
    <w:endnote w:id="-1"/>
    <w:endnote w:id="0"/>
  </w:endnotePr>
  <w:compat/>
  <w:rsids>
    <w:rsidRoot w:val="006F2AF1"/>
    <w:rsid w:val="000029CF"/>
    <w:rsid w:val="00015F28"/>
    <w:rsid w:val="000332F7"/>
    <w:rsid w:val="00046B12"/>
    <w:rsid w:val="000470A2"/>
    <w:rsid w:val="000552E0"/>
    <w:rsid w:val="00065485"/>
    <w:rsid w:val="00066A3F"/>
    <w:rsid w:val="00082972"/>
    <w:rsid w:val="000930F8"/>
    <w:rsid w:val="000A02CE"/>
    <w:rsid w:val="000B00A4"/>
    <w:rsid w:val="000F0DD3"/>
    <w:rsid w:val="000F2298"/>
    <w:rsid w:val="000F747C"/>
    <w:rsid w:val="00122008"/>
    <w:rsid w:val="001221D1"/>
    <w:rsid w:val="001428BF"/>
    <w:rsid w:val="00142B8D"/>
    <w:rsid w:val="001645B4"/>
    <w:rsid w:val="00174097"/>
    <w:rsid w:val="00174D7A"/>
    <w:rsid w:val="001C0F8E"/>
    <w:rsid w:val="001F5893"/>
    <w:rsid w:val="001F71C6"/>
    <w:rsid w:val="00225F51"/>
    <w:rsid w:val="00261D7F"/>
    <w:rsid w:val="002644DD"/>
    <w:rsid w:val="00287C68"/>
    <w:rsid w:val="00296E16"/>
    <w:rsid w:val="002978B2"/>
    <w:rsid w:val="002C3034"/>
    <w:rsid w:val="002C4DDE"/>
    <w:rsid w:val="003173C2"/>
    <w:rsid w:val="00345C02"/>
    <w:rsid w:val="0036620A"/>
    <w:rsid w:val="00375622"/>
    <w:rsid w:val="00375FAB"/>
    <w:rsid w:val="00377841"/>
    <w:rsid w:val="003A08C9"/>
    <w:rsid w:val="003B2CEB"/>
    <w:rsid w:val="003D7039"/>
    <w:rsid w:val="00411622"/>
    <w:rsid w:val="004361B6"/>
    <w:rsid w:val="00483898"/>
    <w:rsid w:val="004866A5"/>
    <w:rsid w:val="00491A63"/>
    <w:rsid w:val="004A3C9C"/>
    <w:rsid w:val="004C412E"/>
    <w:rsid w:val="004C5A05"/>
    <w:rsid w:val="004D7091"/>
    <w:rsid w:val="004E32AF"/>
    <w:rsid w:val="004E6A1C"/>
    <w:rsid w:val="005271B2"/>
    <w:rsid w:val="00555E90"/>
    <w:rsid w:val="005565A3"/>
    <w:rsid w:val="00573007"/>
    <w:rsid w:val="00581F97"/>
    <w:rsid w:val="00587956"/>
    <w:rsid w:val="005A4A26"/>
    <w:rsid w:val="005A5FE9"/>
    <w:rsid w:val="005B01A7"/>
    <w:rsid w:val="005F2DFF"/>
    <w:rsid w:val="00601679"/>
    <w:rsid w:val="0060216E"/>
    <w:rsid w:val="0061591F"/>
    <w:rsid w:val="006262E0"/>
    <w:rsid w:val="006339F9"/>
    <w:rsid w:val="00637030"/>
    <w:rsid w:val="00646E21"/>
    <w:rsid w:val="0065424C"/>
    <w:rsid w:val="00671A3F"/>
    <w:rsid w:val="00693BA5"/>
    <w:rsid w:val="006C0EF8"/>
    <w:rsid w:val="006F2AF1"/>
    <w:rsid w:val="00704423"/>
    <w:rsid w:val="007272AF"/>
    <w:rsid w:val="00742034"/>
    <w:rsid w:val="00764C3D"/>
    <w:rsid w:val="007659B2"/>
    <w:rsid w:val="00772B29"/>
    <w:rsid w:val="00785B1E"/>
    <w:rsid w:val="00794BD1"/>
    <w:rsid w:val="007C47DA"/>
    <w:rsid w:val="007D6C88"/>
    <w:rsid w:val="007E2F1F"/>
    <w:rsid w:val="00804478"/>
    <w:rsid w:val="00806E0E"/>
    <w:rsid w:val="0082280C"/>
    <w:rsid w:val="00845137"/>
    <w:rsid w:val="008B1EAC"/>
    <w:rsid w:val="008C15D7"/>
    <w:rsid w:val="008C3A84"/>
    <w:rsid w:val="008C6F54"/>
    <w:rsid w:val="008F3334"/>
    <w:rsid w:val="00901213"/>
    <w:rsid w:val="00906548"/>
    <w:rsid w:val="0091063F"/>
    <w:rsid w:val="00935FE1"/>
    <w:rsid w:val="009531C6"/>
    <w:rsid w:val="00960DD6"/>
    <w:rsid w:val="00965151"/>
    <w:rsid w:val="009758C0"/>
    <w:rsid w:val="00984051"/>
    <w:rsid w:val="009861FA"/>
    <w:rsid w:val="00987330"/>
    <w:rsid w:val="009A6683"/>
    <w:rsid w:val="009B5884"/>
    <w:rsid w:val="009E2E84"/>
    <w:rsid w:val="00A21472"/>
    <w:rsid w:val="00A21C8E"/>
    <w:rsid w:val="00A65979"/>
    <w:rsid w:val="00A70E41"/>
    <w:rsid w:val="00AA3706"/>
    <w:rsid w:val="00AA6F6E"/>
    <w:rsid w:val="00AB7C95"/>
    <w:rsid w:val="00AE56CD"/>
    <w:rsid w:val="00B11B13"/>
    <w:rsid w:val="00B4666A"/>
    <w:rsid w:val="00B56F82"/>
    <w:rsid w:val="00B628D0"/>
    <w:rsid w:val="00B62F5C"/>
    <w:rsid w:val="00B73781"/>
    <w:rsid w:val="00B7524B"/>
    <w:rsid w:val="00B80227"/>
    <w:rsid w:val="00B84F07"/>
    <w:rsid w:val="00B87639"/>
    <w:rsid w:val="00B877C8"/>
    <w:rsid w:val="00B97C04"/>
    <w:rsid w:val="00BB36B9"/>
    <w:rsid w:val="00BD77F7"/>
    <w:rsid w:val="00C06269"/>
    <w:rsid w:val="00C11876"/>
    <w:rsid w:val="00C119AC"/>
    <w:rsid w:val="00C208E3"/>
    <w:rsid w:val="00C21BC7"/>
    <w:rsid w:val="00C24415"/>
    <w:rsid w:val="00C33A0B"/>
    <w:rsid w:val="00C45176"/>
    <w:rsid w:val="00C45A0B"/>
    <w:rsid w:val="00C72194"/>
    <w:rsid w:val="00C82D3C"/>
    <w:rsid w:val="00CA7E9C"/>
    <w:rsid w:val="00CB04B4"/>
    <w:rsid w:val="00CD5318"/>
    <w:rsid w:val="00CF25A2"/>
    <w:rsid w:val="00D045C0"/>
    <w:rsid w:val="00D11794"/>
    <w:rsid w:val="00D21CD5"/>
    <w:rsid w:val="00D6178C"/>
    <w:rsid w:val="00D70159"/>
    <w:rsid w:val="00D912FB"/>
    <w:rsid w:val="00DC1F03"/>
    <w:rsid w:val="00DD0A4B"/>
    <w:rsid w:val="00E060A9"/>
    <w:rsid w:val="00E72F78"/>
    <w:rsid w:val="00EF1E89"/>
    <w:rsid w:val="00EF5825"/>
    <w:rsid w:val="00F049D7"/>
    <w:rsid w:val="00F201E7"/>
    <w:rsid w:val="00F73FB1"/>
    <w:rsid w:val="00F9174E"/>
    <w:rsid w:val="00F95FC7"/>
    <w:rsid w:val="00FB00F6"/>
    <w:rsid w:val="00FC6A50"/>
    <w:rsid w:val="00FE22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52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F2AF1"/>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6F2AF1"/>
    <w:pPr>
      <w:spacing w:after="0" w:line="240" w:lineRule="auto"/>
      <w:ind w:left="720"/>
    </w:pPr>
    <w:rPr>
      <w:rFonts w:ascii="Calibri" w:hAnsi="Calibri" w:cs="Times New Roman"/>
    </w:rPr>
  </w:style>
  <w:style w:type="paragraph" w:styleId="Testofumetto">
    <w:name w:val="Balloon Text"/>
    <w:basedOn w:val="Normale"/>
    <w:link w:val="TestofumettoCarattere"/>
    <w:uiPriority w:val="99"/>
    <w:semiHidden/>
    <w:unhideWhenUsed/>
    <w:rsid w:val="00491A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1A63"/>
    <w:rPr>
      <w:rFonts w:ascii="Tahoma" w:hAnsi="Tahoma" w:cs="Tahoma"/>
      <w:sz w:val="16"/>
      <w:szCs w:val="16"/>
    </w:rPr>
  </w:style>
  <w:style w:type="paragraph" w:styleId="Intestazione">
    <w:name w:val="header"/>
    <w:basedOn w:val="Normale"/>
    <w:link w:val="IntestazioneCarattere"/>
    <w:uiPriority w:val="99"/>
    <w:semiHidden/>
    <w:unhideWhenUsed/>
    <w:rsid w:val="00D117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11794"/>
  </w:style>
  <w:style w:type="paragraph" w:styleId="Pidipagina">
    <w:name w:val="footer"/>
    <w:basedOn w:val="Normale"/>
    <w:link w:val="PidipaginaCarattere"/>
    <w:uiPriority w:val="99"/>
    <w:unhideWhenUsed/>
    <w:rsid w:val="00D117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1794"/>
  </w:style>
  <w:style w:type="paragraph" w:styleId="Indice1">
    <w:name w:val="index 1"/>
    <w:basedOn w:val="Normale"/>
    <w:next w:val="Normale"/>
    <w:autoRedefine/>
    <w:uiPriority w:val="99"/>
    <w:unhideWhenUsed/>
    <w:rsid w:val="00BD77F7"/>
    <w:pPr>
      <w:spacing w:after="0"/>
      <w:ind w:left="220" w:hanging="220"/>
    </w:pPr>
    <w:rPr>
      <w:sz w:val="18"/>
      <w:szCs w:val="18"/>
    </w:rPr>
  </w:style>
  <w:style w:type="paragraph" w:styleId="Indice2">
    <w:name w:val="index 2"/>
    <w:basedOn w:val="Normale"/>
    <w:next w:val="Normale"/>
    <w:autoRedefine/>
    <w:uiPriority w:val="99"/>
    <w:unhideWhenUsed/>
    <w:rsid w:val="00BD77F7"/>
    <w:pPr>
      <w:spacing w:after="0"/>
      <w:ind w:left="440" w:hanging="220"/>
    </w:pPr>
    <w:rPr>
      <w:sz w:val="18"/>
      <w:szCs w:val="18"/>
    </w:rPr>
  </w:style>
  <w:style w:type="paragraph" w:styleId="Indice3">
    <w:name w:val="index 3"/>
    <w:basedOn w:val="Normale"/>
    <w:next w:val="Normale"/>
    <w:autoRedefine/>
    <w:uiPriority w:val="99"/>
    <w:unhideWhenUsed/>
    <w:rsid w:val="00BD77F7"/>
    <w:pPr>
      <w:spacing w:after="0"/>
      <w:ind w:left="660" w:hanging="220"/>
    </w:pPr>
    <w:rPr>
      <w:sz w:val="18"/>
      <w:szCs w:val="18"/>
    </w:rPr>
  </w:style>
  <w:style w:type="paragraph" w:styleId="Indice4">
    <w:name w:val="index 4"/>
    <w:basedOn w:val="Normale"/>
    <w:next w:val="Normale"/>
    <w:autoRedefine/>
    <w:uiPriority w:val="99"/>
    <w:unhideWhenUsed/>
    <w:rsid w:val="00BD77F7"/>
    <w:pPr>
      <w:spacing w:after="0"/>
      <w:ind w:left="880" w:hanging="220"/>
    </w:pPr>
    <w:rPr>
      <w:sz w:val="18"/>
      <w:szCs w:val="18"/>
    </w:rPr>
  </w:style>
  <w:style w:type="paragraph" w:styleId="Indice5">
    <w:name w:val="index 5"/>
    <w:basedOn w:val="Normale"/>
    <w:next w:val="Normale"/>
    <w:autoRedefine/>
    <w:uiPriority w:val="99"/>
    <w:unhideWhenUsed/>
    <w:rsid w:val="00BD77F7"/>
    <w:pPr>
      <w:spacing w:after="0"/>
      <w:ind w:left="1100" w:hanging="220"/>
    </w:pPr>
    <w:rPr>
      <w:sz w:val="18"/>
      <w:szCs w:val="18"/>
    </w:rPr>
  </w:style>
  <w:style w:type="paragraph" w:styleId="Indice6">
    <w:name w:val="index 6"/>
    <w:basedOn w:val="Normale"/>
    <w:next w:val="Normale"/>
    <w:autoRedefine/>
    <w:uiPriority w:val="99"/>
    <w:unhideWhenUsed/>
    <w:rsid w:val="00BD77F7"/>
    <w:pPr>
      <w:spacing w:after="0"/>
      <w:ind w:left="1320" w:hanging="220"/>
    </w:pPr>
    <w:rPr>
      <w:sz w:val="18"/>
      <w:szCs w:val="18"/>
    </w:rPr>
  </w:style>
  <w:style w:type="paragraph" w:styleId="Indice7">
    <w:name w:val="index 7"/>
    <w:basedOn w:val="Normale"/>
    <w:next w:val="Normale"/>
    <w:autoRedefine/>
    <w:uiPriority w:val="99"/>
    <w:unhideWhenUsed/>
    <w:rsid w:val="00BD77F7"/>
    <w:pPr>
      <w:spacing w:after="0"/>
      <w:ind w:left="1540" w:hanging="220"/>
    </w:pPr>
    <w:rPr>
      <w:sz w:val="18"/>
      <w:szCs w:val="18"/>
    </w:rPr>
  </w:style>
  <w:style w:type="paragraph" w:styleId="Indice8">
    <w:name w:val="index 8"/>
    <w:basedOn w:val="Normale"/>
    <w:next w:val="Normale"/>
    <w:autoRedefine/>
    <w:uiPriority w:val="99"/>
    <w:unhideWhenUsed/>
    <w:rsid w:val="00BD77F7"/>
    <w:pPr>
      <w:spacing w:after="0"/>
      <w:ind w:left="1760" w:hanging="220"/>
    </w:pPr>
    <w:rPr>
      <w:sz w:val="18"/>
      <w:szCs w:val="18"/>
    </w:rPr>
  </w:style>
  <w:style w:type="paragraph" w:styleId="Indice9">
    <w:name w:val="index 9"/>
    <w:basedOn w:val="Normale"/>
    <w:next w:val="Normale"/>
    <w:autoRedefine/>
    <w:uiPriority w:val="99"/>
    <w:unhideWhenUsed/>
    <w:rsid w:val="00BD77F7"/>
    <w:pPr>
      <w:spacing w:after="0"/>
      <w:ind w:left="1980" w:hanging="220"/>
    </w:pPr>
    <w:rPr>
      <w:sz w:val="18"/>
      <w:szCs w:val="18"/>
    </w:rPr>
  </w:style>
  <w:style w:type="paragraph" w:styleId="Titoloindice">
    <w:name w:val="index heading"/>
    <w:basedOn w:val="Normale"/>
    <w:next w:val="Indice1"/>
    <w:uiPriority w:val="99"/>
    <w:unhideWhenUsed/>
    <w:rsid w:val="00BD77F7"/>
    <w:pPr>
      <w:spacing w:before="240" w:after="120"/>
      <w:jc w:val="center"/>
    </w:pPr>
    <w:rPr>
      <w:b/>
      <w:bCs/>
      <w:sz w:val="26"/>
      <w:szCs w:val="26"/>
    </w:rPr>
  </w:style>
</w:styles>
</file>

<file path=word/webSettings.xml><?xml version="1.0" encoding="utf-8"?>
<w:webSettings xmlns:r="http://schemas.openxmlformats.org/officeDocument/2006/relationships" xmlns:w="http://schemas.openxmlformats.org/wordprocessingml/2006/main">
  <w:divs>
    <w:div w:id="432750891">
      <w:bodyDiv w:val="1"/>
      <w:marLeft w:val="0"/>
      <w:marRight w:val="0"/>
      <w:marTop w:val="0"/>
      <w:marBottom w:val="0"/>
      <w:divBdr>
        <w:top w:val="none" w:sz="0" w:space="0" w:color="auto"/>
        <w:left w:val="none" w:sz="0" w:space="0" w:color="auto"/>
        <w:bottom w:val="none" w:sz="0" w:space="0" w:color="auto"/>
        <w:right w:val="none" w:sz="0" w:space="0" w:color="auto"/>
      </w:divBdr>
    </w:div>
    <w:div w:id="494106798">
      <w:bodyDiv w:val="1"/>
      <w:marLeft w:val="0"/>
      <w:marRight w:val="0"/>
      <w:marTop w:val="0"/>
      <w:marBottom w:val="0"/>
      <w:divBdr>
        <w:top w:val="none" w:sz="0" w:space="0" w:color="auto"/>
        <w:left w:val="none" w:sz="0" w:space="0" w:color="auto"/>
        <w:bottom w:val="none" w:sz="0" w:space="0" w:color="auto"/>
        <w:right w:val="none" w:sz="0" w:space="0" w:color="auto"/>
      </w:divBdr>
    </w:div>
    <w:div w:id="670764168">
      <w:bodyDiv w:val="1"/>
      <w:marLeft w:val="0"/>
      <w:marRight w:val="0"/>
      <w:marTop w:val="0"/>
      <w:marBottom w:val="0"/>
      <w:divBdr>
        <w:top w:val="none" w:sz="0" w:space="0" w:color="auto"/>
        <w:left w:val="none" w:sz="0" w:space="0" w:color="auto"/>
        <w:bottom w:val="none" w:sz="0" w:space="0" w:color="auto"/>
        <w:right w:val="none" w:sz="0" w:space="0" w:color="auto"/>
      </w:divBdr>
    </w:div>
    <w:div w:id="682246602">
      <w:bodyDiv w:val="1"/>
      <w:marLeft w:val="0"/>
      <w:marRight w:val="0"/>
      <w:marTop w:val="0"/>
      <w:marBottom w:val="0"/>
      <w:divBdr>
        <w:top w:val="none" w:sz="0" w:space="0" w:color="auto"/>
        <w:left w:val="none" w:sz="0" w:space="0" w:color="auto"/>
        <w:bottom w:val="none" w:sz="0" w:space="0" w:color="auto"/>
        <w:right w:val="none" w:sz="0" w:space="0" w:color="auto"/>
      </w:divBdr>
    </w:div>
    <w:div w:id="945497856">
      <w:bodyDiv w:val="1"/>
      <w:marLeft w:val="0"/>
      <w:marRight w:val="0"/>
      <w:marTop w:val="0"/>
      <w:marBottom w:val="0"/>
      <w:divBdr>
        <w:top w:val="none" w:sz="0" w:space="0" w:color="auto"/>
        <w:left w:val="none" w:sz="0" w:space="0" w:color="auto"/>
        <w:bottom w:val="none" w:sz="0" w:space="0" w:color="auto"/>
        <w:right w:val="none" w:sz="0" w:space="0" w:color="auto"/>
      </w:divBdr>
    </w:div>
    <w:div w:id="1335454218">
      <w:bodyDiv w:val="1"/>
      <w:marLeft w:val="0"/>
      <w:marRight w:val="0"/>
      <w:marTop w:val="0"/>
      <w:marBottom w:val="0"/>
      <w:divBdr>
        <w:top w:val="none" w:sz="0" w:space="0" w:color="auto"/>
        <w:left w:val="none" w:sz="0" w:space="0" w:color="auto"/>
        <w:bottom w:val="none" w:sz="0" w:space="0" w:color="auto"/>
        <w:right w:val="none" w:sz="0" w:space="0" w:color="auto"/>
      </w:divBdr>
    </w:div>
    <w:div w:id="1366323066">
      <w:bodyDiv w:val="1"/>
      <w:marLeft w:val="0"/>
      <w:marRight w:val="0"/>
      <w:marTop w:val="0"/>
      <w:marBottom w:val="0"/>
      <w:divBdr>
        <w:top w:val="none" w:sz="0" w:space="0" w:color="auto"/>
        <w:left w:val="none" w:sz="0" w:space="0" w:color="auto"/>
        <w:bottom w:val="none" w:sz="0" w:space="0" w:color="auto"/>
        <w:right w:val="none" w:sz="0" w:space="0" w:color="auto"/>
      </w:divBdr>
    </w:div>
    <w:div w:id="1579092525">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
    <w:div w:id="1774469232">
      <w:bodyDiv w:val="1"/>
      <w:marLeft w:val="0"/>
      <w:marRight w:val="0"/>
      <w:marTop w:val="0"/>
      <w:marBottom w:val="0"/>
      <w:divBdr>
        <w:top w:val="none" w:sz="0" w:space="0" w:color="auto"/>
        <w:left w:val="none" w:sz="0" w:space="0" w:color="auto"/>
        <w:bottom w:val="none" w:sz="0" w:space="0" w:color="auto"/>
        <w:right w:val="none" w:sz="0" w:space="0" w:color="auto"/>
      </w:divBdr>
    </w:div>
    <w:div w:id="1885945801">
      <w:bodyDiv w:val="1"/>
      <w:marLeft w:val="0"/>
      <w:marRight w:val="0"/>
      <w:marTop w:val="0"/>
      <w:marBottom w:val="0"/>
      <w:divBdr>
        <w:top w:val="none" w:sz="0" w:space="0" w:color="auto"/>
        <w:left w:val="none" w:sz="0" w:space="0" w:color="auto"/>
        <w:bottom w:val="none" w:sz="0" w:space="0" w:color="auto"/>
        <w:right w:val="none" w:sz="0" w:space="0" w:color="auto"/>
      </w:divBdr>
    </w:div>
    <w:div w:id="2004581719">
      <w:bodyDiv w:val="1"/>
      <w:marLeft w:val="0"/>
      <w:marRight w:val="0"/>
      <w:marTop w:val="0"/>
      <w:marBottom w:val="0"/>
      <w:divBdr>
        <w:top w:val="none" w:sz="0" w:space="0" w:color="auto"/>
        <w:left w:val="none" w:sz="0" w:space="0" w:color="auto"/>
        <w:bottom w:val="none" w:sz="0" w:space="0" w:color="auto"/>
        <w:right w:val="none" w:sz="0" w:space="0" w:color="auto"/>
      </w:divBdr>
    </w:div>
    <w:div w:id="2032338268">
      <w:bodyDiv w:val="1"/>
      <w:marLeft w:val="0"/>
      <w:marRight w:val="0"/>
      <w:marTop w:val="0"/>
      <w:marBottom w:val="0"/>
      <w:divBdr>
        <w:top w:val="none" w:sz="0" w:space="0" w:color="auto"/>
        <w:left w:val="none" w:sz="0" w:space="0" w:color="auto"/>
        <w:bottom w:val="none" w:sz="0" w:space="0" w:color="auto"/>
        <w:right w:val="none" w:sz="0" w:space="0" w:color="auto"/>
      </w:divBdr>
    </w:div>
    <w:div w:id="2071417595">
      <w:bodyDiv w:val="1"/>
      <w:marLeft w:val="0"/>
      <w:marRight w:val="0"/>
      <w:marTop w:val="0"/>
      <w:marBottom w:val="0"/>
      <w:divBdr>
        <w:top w:val="none" w:sz="0" w:space="0" w:color="auto"/>
        <w:left w:val="none" w:sz="0" w:space="0" w:color="auto"/>
        <w:bottom w:val="none" w:sz="0" w:space="0" w:color="auto"/>
        <w:right w:val="none" w:sz="0" w:space="0" w:color="auto"/>
      </w:divBdr>
    </w:div>
    <w:div w:id="21453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AEAA9-929E-4C25-AC52-107B9E84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75</Pages>
  <Words>26615</Words>
  <Characters>151712</Characters>
  <Application>Microsoft Office Word</Application>
  <DocSecurity>0</DocSecurity>
  <Lines>1264</Lines>
  <Paragraphs>355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c.tedeschi</dc:creator>
  <cp:lastModifiedBy>c.tedeschi</cp:lastModifiedBy>
  <cp:revision>4</cp:revision>
  <cp:lastPrinted>2015-11-09T13:33:00Z</cp:lastPrinted>
  <dcterms:created xsi:type="dcterms:W3CDTF">2015-11-09T10:35:00Z</dcterms:created>
  <dcterms:modified xsi:type="dcterms:W3CDTF">2015-11-09T13:36:00Z</dcterms:modified>
</cp:coreProperties>
</file>